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D32" w:rsidRDefault="00D97D32" w:rsidP="00D97D32">
      <w:pPr>
        <w:bidi w:val="0"/>
        <w:spacing w:line="240" w:lineRule="atLeast"/>
        <w:rPr>
          <w:rtl/>
        </w:rPr>
      </w:pPr>
      <w:r>
        <w:rPr>
          <w:rFonts w:hint="eastAsia"/>
          <w:rtl/>
        </w:rPr>
        <w:t>‏כ</w:t>
      </w:r>
      <w:r>
        <w:rPr>
          <w:rtl/>
        </w:rPr>
        <w:t>"ט חשון, תשע"ז</w:t>
      </w:r>
    </w:p>
    <w:p w:rsidR="00D97D32" w:rsidRDefault="00D97D32" w:rsidP="00D97D32">
      <w:pPr>
        <w:bidi w:val="0"/>
        <w:spacing w:line="240" w:lineRule="atLeast"/>
        <w:rPr>
          <w:highlight w:val="cyan"/>
          <w:rtl/>
        </w:rPr>
      </w:pPr>
      <w:r>
        <w:rPr>
          <w:rFonts w:hint="eastAsia"/>
          <w:rtl/>
        </w:rPr>
        <w:t>‏</w:t>
      </w:r>
      <w:r>
        <w:rPr>
          <w:rtl/>
        </w:rPr>
        <w:t>30 נובמבר, 2016</w:t>
      </w:r>
    </w:p>
    <w:p w:rsidR="00D97D32" w:rsidRDefault="00D97D32" w:rsidP="00D97D32">
      <w:pPr>
        <w:bidi w:val="0"/>
        <w:spacing w:line="240" w:lineRule="atLeast"/>
        <w:rPr>
          <w:rtl/>
        </w:rPr>
      </w:pPr>
      <w:r w:rsidRPr="0034730B">
        <w:rPr>
          <w:rFonts w:hint="cs"/>
          <w:rtl/>
        </w:rPr>
        <w:t xml:space="preserve">סימוכין: </w:t>
      </w:r>
      <w:r>
        <w:rPr>
          <w:rFonts w:hint="cs"/>
          <w:rtl/>
        </w:rPr>
        <w:t xml:space="preserve">714-11-16 </w:t>
      </w:r>
    </w:p>
    <w:p w:rsidR="00D97D32" w:rsidRDefault="00D97D32" w:rsidP="00D97D32">
      <w:pPr>
        <w:spacing w:line="276" w:lineRule="auto"/>
        <w:rPr>
          <w:rtl/>
        </w:rPr>
      </w:pPr>
      <w:r>
        <w:rPr>
          <w:rFonts w:hint="cs"/>
          <w:rtl/>
        </w:rPr>
        <w:t>לכבוד</w:t>
      </w:r>
    </w:p>
    <w:p w:rsidR="00D97D32" w:rsidRDefault="00D97D32" w:rsidP="00D97D32">
      <w:pPr>
        <w:spacing w:line="276" w:lineRule="auto"/>
        <w:rPr>
          <w:rtl/>
        </w:rPr>
      </w:pPr>
      <w:r>
        <w:rPr>
          <w:rFonts w:hint="cs"/>
          <w:rtl/>
        </w:rPr>
        <w:t>ועדת הפטור המשרדית</w:t>
      </w:r>
    </w:p>
    <w:p w:rsidR="00D97D32" w:rsidRDefault="00D97D32" w:rsidP="00D97D32">
      <w:pPr>
        <w:spacing w:line="276" w:lineRule="auto"/>
        <w:rPr>
          <w:rtl/>
        </w:rPr>
      </w:pPr>
    </w:p>
    <w:p w:rsidR="00D97D32" w:rsidRDefault="00D97D32" w:rsidP="00D97D32">
      <w:pPr>
        <w:spacing w:line="276" w:lineRule="auto"/>
        <w:rPr>
          <w:rtl/>
        </w:rPr>
      </w:pPr>
      <w:r>
        <w:rPr>
          <w:rFonts w:hint="cs"/>
          <w:rtl/>
        </w:rPr>
        <w:t>שלום רב,</w:t>
      </w:r>
    </w:p>
    <w:p w:rsidR="00D97D32" w:rsidRDefault="00D97D32" w:rsidP="00D97D32">
      <w:pPr>
        <w:spacing w:line="276" w:lineRule="auto"/>
        <w:rPr>
          <w:rtl/>
        </w:rPr>
      </w:pPr>
    </w:p>
    <w:p w:rsidR="00D97D32" w:rsidRDefault="00D97D32" w:rsidP="00D97D32">
      <w:pPr>
        <w:rPr>
          <w:u w:val="single"/>
          <w:rtl/>
        </w:rPr>
      </w:pPr>
      <w:r>
        <w:rPr>
          <w:rFonts w:hint="cs"/>
          <w:rtl/>
        </w:rPr>
        <w:t xml:space="preserve">                                                                  </w:t>
      </w:r>
      <w:r w:rsidRPr="00EE0C37">
        <w:rPr>
          <w:rFonts w:hint="cs"/>
          <w:u w:val="single"/>
          <w:rtl/>
        </w:rPr>
        <w:t>הנדון: מחקרים בינלאומיים</w:t>
      </w:r>
    </w:p>
    <w:p w:rsidR="00D97D32" w:rsidRDefault="00D97D32" w:rsidP="00D97D32">
      <w:pPr>
        <w:rPr>
          <w:u w:val="single"/>
          <w:rtl/>
        </w:rPr>
      </w:pPr>
    </w:p>
    <w:p w:rsidR="00D97D32" w:rsidRPr="004F540A" w:rsidRDefault="00D97D32" w:rsidP="00D97D32">
      <w:pPr>
        <w:spacing w:before="120" w:line="240" w:lineRule="atLeast"/>
        <w:rPr>
          <w:rtl/>
        </w:rPr>
      </w:pPr>
      <w:r>
        <w:rPr>
          <w:rFonts w:hint="cs"/>
          <w:rtl/>
        </w:rPr>
        <w:t>מדינת ישראל משתתפת מזה למעלה מעשור במחקרים בינלאומיים שונים הנערכים ע"י ארגון ה-</w:t>
      </w:r>
      <w:r>
        <w:rPr>
          <w:rFonts w:hint="cs"/>
        </w:rPr>
        <w:t xml:space="preserve">OECD </w:t>
      </w:r>
      <w:r>
        <w:rPr>
          <w:rFonts w:hint="cs"/>
          <w:rtl/>
        </w:rPr>
        <w:t xml:space="preserve"> וארגון ה-</w:t>
      </w:r>
      <w:r>
        <w:rPr>
          <w:rFonts w:hint="cs"/>
        </w:rPr>
        <w:t>IEA</w:t>
      </w:r>
      <w:r w:rsidRPr="004F540A">
        <w:rPr>
          <w:rFonts w:hint="cs"/>
          <w:rtl/>
        </w:rPr>
        <w:t xml:space="preserve"> </w:t>
      </w:r>
      <w:r>
        <w:rPr>
          <w:rFonts w:hint="cs"/>
          <w:rtl/>
        </w:rPr>
        <w:t xml:space="preserve">וזאת בהתאם להחלטת משרד </w:t>
      </w:r>
      <w:r w:rsidRPr="004F540A">
        <w:rPr>
          <w:rFonts w:hint="cs"/>
          <w:rtl/>
        </w:rPr>
        <w:t>החינוך.</w:t>
      </w:r>
      <w:r w:rsidR="00726E00">
        <w:rPr>
          <w:rFonts w:hint="cs"/>
          <w:rtl/>
        </w:rPr>
        <w:t xml:space="preserve"> </w:t>
      </w:r>
    </w:p>
    <w:p w:rsidR="00D97D32" w:rsidRDefault="00D97D32" w:rsidP="00D97D32">
      <w:pPr>
        <w:rPr>
          <w:b/>
          <w:bCs/>
          <w:rtl/>
        </w:rPr>
      </w:pPr>
    </w:p>
    <w:p w:rsidR="00D97D32" w:rsidRDefault="00D97D32" w:rsidP="00D97D32">
      <w:pPr>
        <w:rPr>
          <w:rtl/>
        </w:rPr>
      </w:pPr>
      <w:r w:rsidRPr="00DE1ADE">
        <w:rPr>
          <w:rFonts w:hint="cs"/>
          <w:b/>
          <w:bCs/>
          <w:rtl/>
        </w:rPr>
        <w:t>מטעם ארגון ה-</w:t>
      </w:r>
      <w:r w:rsidRPr="00DE1ADE">
        <w:rPr>
          <w:b/>
          <w:bCs/>
        </w:rPr>
        <w:t>OECD</w:t>
      </w:r>
      <w:r>
        <w:rPr>
          <w:rFonts w:hint="cs"/>
          <w:rtl/>
        </w:rPr>
        <w:t xml:space="preserve"> (</w:t>
      </w:r>
      <w:r w:rsidRPr="00C4372A">
        <w:rPr>
          <w:rFonts w:hint="cs"/>
        </w:rPr>
        <w:t>OECD</w:t>
      </w:r>
      <w:r>
        <w:rPr>
          <w:rFonts w:hint="cs"/>
          <w:rtl/>
        </w:rPr>
        <w:t xml:space="preserve">- </w:t>
      </w:r>
      <w:r w:rsidRPr="00DE1ADE">
        <w:rPr>
          <w:b/>
          <w:bCs/>
        </w:rPr>
        <w:t>O</w:t>
      </w:r>
      <w:r w:rsidRPr="00C4372A">
        <w:t>rganization</w:t>
      </w:r>
      <w:r w:rsidRPr="00C4372A">
        <w:rPr>
          <w:rFonts w:hint="cs"/>
        </w:rPr>
        <w:t xml:space="preserve"> for</w:t>
      </w:r>
      <w:r w:rsidRPr="00C4372A">
        <w:t xml:space="preserve">- </w:t>
      </w:r>
      <w:r w:rsidRPr="00DE1ADE">
        <w:rPr>
          <w:rFonts w:hint="cs"/>
          <w:b/>
          <w:bCs/>
        </w:rPr>
        <w:t>E</w:t>
      </w:r>
      <w:r w:rsidRPr="00C4372A">
        <w:rPr>
          <w:rFonts w:hint="cs"/>
        </w:rPr>
        <w:t xml:space="preserve">conomic </w:t>
      </w:r>
      <w:r w:rsidRPr="00DE1ADE">
        <w:rPr>
          <w:rFonts w:hint="cs"/>
          <w:b/>
          <w:bCs/>
        </w:rPr>
        <w:t>C</w:t>
      </w:r>
      <w:r w:rsidRPr="00C4372A">
        <w:rPr>
          <w:rFonts w:hint="cs"/>
        </w:rPr>
        <w:t>o-operation and</w:t>
      </w:r>
      <w:r w:rsidRPr="00C4372A">
        <w:t xml:space="preserve"> </w:t>
      </w:r>
      <w:r w:rsidRPr="00DE1ADE">
        <w:rPr>
          <w:rFonts w:hint="cs"/>
          <w:b/>
          <w:bCs/>
        </w:rPr>
        <w:t>D</w:t>
      </w:r>
      <w:r w:rsidRPr="00C4372A">
        <w:rPr>
          <w:rFonts w:hint="cs"/>
        </w:rPr>
        <w:t>evelopment</w:t>
      </w:r>
      <w:r>
        <w:rPr>
          <w:rFonts w:hint="cs"/>
          <w:rtl/>
        </w:rPr>
        <w:t>)</w:t>
      </w:r>
      <w:r w:rsidRPr="00C4372A">
        <w:rPr>
          <w:rFonts w:hint="cs"/>
          <w:rtl/>
        </w:rPr>
        <w:t xml:space="preserve"> הארגון לשיתוף פעולה ופיתוח כלכלי</w:t>
      </w:r>
      <w:r>
        <w:rPr>
          <w:rFonts w:hint="cs"/>
          <w:rtl/>
        </w:rPr>
        <w:t>, ארגון בו ישראל חברה מאז שנת 2009, ישראל משתתפת בשני מחקרים בינלאומיים:</w:t>
      </w:r>
    </w:p>
    <w:p w:rsidR="00D97D32" w:rsidRPr="00C4372A" w:rsidRDefault="00D97D32" w:rsidP="00D97D32">
      <w:pPr>
        <w:numPr>
          <w:ilvl w:val="0"/>
          <w:numId w:val="4"/>
        </w:numPr>
      </w:pPr>
      <w:r w:rsidRPr="00C4372A">
        <w:rPr>
          <w:rFonts w:hint="cs"/>
          <w:b/>
          <w:bCs/>
          <w:rtl/>
        </w:rPr>
        <w:t xml:space="preserve">מחקר </w:t>
      </w:r>
      <w:r w:rsidRPr="00C4372A">
        <w:rPr>
          <w:b/>
          <w:bCs/>
        </w:rPr>
        <w:t>PISA</w:t>
      </w:r>
      <w:r>
        <w:rPr>
          <w:rFonts w:hint="cs"/>
          <w:rtl/>
        </w:rPr>
        <w:t xml:space="preserve">- </w:t>
      </w:r>
      <w:r w:rsidRPr="00C4372A">
        <w:rPr>
          <w:rFonts w:hint="cs"/>
          <w:rtl/>
        </w:rPr>
        <w:t>ה</w:t>
      </w:r>
      <w:r w:rsidRPr="00C4372A">
        <w:rPr>
          <w:rtl/>
        </w:rPr>
        <w:t>בוחן באיזו מידה תלמידים הקרובים לסוף חינוך חובה (במרבית המדינות) רכשו כלי חשיבה כלליים והבנה של הנושאים הנבדקים באופן המאפשר התמודדות טובה ויעילה עם סביבתם</w:t>
      </w:r>
      <w:r w:rsidRPr="00C4372A">
        <w:rPr>
          <w:rFonts w:hint="cs"/>
          <w:rtl/>
        </w:rPr>
        <w:t xml:space="preserve">. </w:t>
      </w:r>
      <w:r w:rsidRPr="00683D6B">
        <w:rPr>
          <w:rtl/>
        </w:rPr>
        <w:t xml:space="preserve">המחקר נערך במחזוריות של שלוש שנים. אחת לשלוש שנים נבדקים שלושת תחומי הדעת, אך בכל פעם מושם דגש מיוחד על אחד משלושת התחומים (קריאה, מתמטיקה ומדעים). ישראל השתתפה </w:t>
      </w:r>
      <w:r w:rsidRPr="00C4372A">
        <w:rPr>
          <w:rFonts w:hint="cs"/>
          <w:rtl/>
        </w:rPr>
        <w:t xml:space="preserve">במחקר פיזה 2000, מחקר פיזה הראשון </w:t>
      </w:r>
      <w:r w:rsidRPr="00683D6B">
        <w:rPr>
          <w:rtl/>
        </w:rPr>
        <w:t xml:space="preserve">(בשנת 2002) </w:t>
      </w:r>
      <w:r w:rsidRPr="00C4372A">
        <w:rPr>
          <w:rFonts w:hint="cs"/>
          <w:rtl/>
        </w:rPr>
        <w:t xml:space="preserve">ולאחר מכן במחקרי פיזה 2006, 2009 </w:t>
      </w:r>
      <w:r>
        <w:rPr>
          <w:rFonts w:hint="cs"/>
          <w:rtl/>
        </w:rPr>
        <w:t xml:space="preserve">2012 </w:t>
      </w:r>
      <w:r w:rsidRPr="00C4372A">
        <w:rPr>
          <w:rFonts w:hint="cs"/>
          <w:rtl/>
        </w:rPr>
        <w:t>ו-201</w:t>
      </w:r>
      <w:r>
        <w:rPr>
          <w:rFonts w:hint="cs"/>
          <w:rtl/>
        </w:rPr>
        <w:t>5</w:t>
      </w:r>
      <w:r w:rsidRPr="00C4372A">
        <w:rPr>
          <w:rFonts w:hint="cs"/>
          <w:rtl/>
        </w:rPr>
        <w:t xml:space="preserve"> </w:t>
      </w:r>
      <w:r>
        <w:rPr>
          <w:rFonts w:hint="cs"/>
          <w:rtl/>
        </w:rPr>
        <w:t>ומתעתדת להשתתף</w:t>
      </w:r>
      <w:r w:rsidRPr="00C4372A">
        <w:rPr>
          <w:rFonts w:hint="cs"/>
          <w:rtl/>
        </w:rPr>
        <w:t xml:space="preserve"> במחקר פיזה 201</w:t>
      </w:r>
      <w:r>
        <w:rPr>
          <w:rFonts w:hint="cs"/>
          <w:rtl/>
        </w:rPr>
        <w:t>8</w:t>
      </w:r>
      <w:r w:rsidRPr="00C4372A">
        <w:rPr>
          <w:rFonts w:hint="cs"/>
          <w:rtl/>
        </w:rPr>
        <w:t xml:space="preserve">. </w:t>
      </w:r>
      <w:r>
        <w:rPr>
          <w:rFonts w:hint="cs"/>
          <w:rtl/>
        </w:rPr>
        <w:t>מאז שנת 2015 המחקר מתבצע בפורמט ממוחשב בלבד.</w:t>
      </w:r>
    </w:p>
    <w:p w:rsidR="00D97D32" w:rsidRDefault="00D97D32" w:rsidP="00D97D32">
      <w:pPr>
        <w:numPr>
          <w:ilvl w:val="0"/>
          <w:numId w:val="5"/>
        </w:numPr>
      </w:pPr>
      <w:r w:rsidRPr="00487701">
        <w:rPr>
          <w:rFonts w:hint="cs"/>
          <w:b/>
          <w:bCs/>
          <w:rtl/>
        </w:rPr>
        <w:t xml:space="preserve">מחקר </w:t>
      </w:r>
      <w:r w:rsidRPr="00487701">
        <w:rPr>
          <w:b/>
          <w:bCs/>
        </w:rPr>
        <w:t>TALIS</w:t>
      </w:r>
      <w:r>
        <w:rPr>
          <w:rFonts w:hint="cs"/>
          <w:rtl/>
        </w:rPr>
        <w:t>-</w:t>
      </w:r>
      <w:r w:rsidRPr="00C4372A">
        <w:rPr>
          <w:rFonts w:hint="cs"/>
          <w:rtl/>
        </w:rPr>
        <w:t xml:space="preserve"> </w:t>
      </w:r>
      <w:r w:rsidRPr="00C4372A">
        <w:rPr>
          <w:rtl/>
        </w:rPr>
        <w:t xml:space="preserve">המתמקד בסגלי הוראה ומנהלים, נועד לבדוק תפיסות של מורים ומנהלים בנוגע להוראה ולמידה, </w:t>
      </w:r>
      <w:proofErr w:type="spellStart"/>
      <w:r w:rsidRPr="00C4372A">
        <w:rPr>
          <w:rtl/>
        </w:rPr>
        <w:t>פרקטיקות</w:t>
      </w:r>
      <w:proofErr w:type="spellEnd"/>
      <w:r w:rsidRPr="00C4372A">
        <w:rPr>
          <w:rtl/>
        </w:rPr>
        <w:t xml:space="preserve"> הוראה בכיתה והתפתחותם המקצועית של המורים. המחקר </w:t>
      </w:r>
      <w:r w:rsidRPr="00C4372A">
        <w:rPr>
          <w:rFonts w:hint="cs"/>
          <w:rtl/>
        </w:rPr>
        <w:t>מ</w:t>
      </w:r>
      <w:r w:rsidRPr="00C4372A">
        <w:rPr>
          <w:rtl/>
        </w:rPr>
        <w:t xml:space="preserve">אפשר ללמוד על ההבדלים בין מדינות מבחינת המדיניות החינוכית </w:t>
      </w:r>
      <w:proofErr w:type="spellStart"/>
      <w:r w:rsidRPr="00C4372A">
        <w:rPr>
          <w:rtl/>
        </w:rPr>
        <w:t>ופרקטיקות</w:t>
      </w:r>
      <w:proofErr w:type="spellEnd"/>
      <w:r w:rsidRPr="00C4372A">
        <w:rPr>
          <w:rtl/>
        </w:rPr>
        <w:t xml:space="preserve"> ההוראה, ועל השפעתה של המדיניות החינוכית על התפתחותם המקצועית של מנהלים ומורים ועל סביבת הלמידה של בתי הספר. </w:t>
      </w:r>
      <w:r>
        <w:rPr>
          <w:rFonts w:hint="cs"/>
          <w:rtl/>
        </w:rPr>
        <w:t xml:space="preserve">זהו מחזור המחקר השלישי של מחקר </w:t>
      </w:r>
      <w:proofErr w:type="spellStart"/>
      <w:r>
        <w:rPr>
          <w:rFonts w:hint="cs"/>
          <w:rtl/>
        </w:rPr>
        <w:t>טאליס</w:t>
      </w:r>
      <w:proofErr w:type="spellEnd"/>
      <w:r>
        <w:rPr>
          <w:rFonts w:hint="cs"/>
          <w:rtl/>
        </w:rPr>
        <w:t xml:space="preserve">, המתקיים במחזוריות מידי 5 שנים. ישראל השתתפה במחקר לראשונה ב-2013, וכעת נערכת לקראת מחקר 2018, מחזור המחקר השני בישראל. </w:t>
      </w:r>
    </w:p>
    <w:p w:rsidR="00D97D32" w:rsidRPr="00725193" w:rsidRDefault="00D97D32" w:rsidP="00D97D32">
      <w:pPr>
        <w:numPr>
          <w:ilvl w:val="0"/>
          <w:numId w:val="5"/>
        </w:numPr>
        <w:rPr>
          <w:rtl/>
        </w:rPr>
      </w:pPr>
      <w:r w:rsidRPr="00487701">
        <w:rPr>
          <w:rFonts w:hint="cs"/>
          <w:b/>
          <w:bCs/>
          <w:rtl/>
        </w:rPr>
        <w:t xml:space="preserve">מחקר </w:t>
      </w:r>
      <w:r w:rsidRPr="00487701">
        <w:rPr>
          <w:b/>
          <w:bCs/>
        </w:rPr>
        <w:t>TALIS 3S</w:t>
      </w:r>
      <w:r w:rsidRPr="00487701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 xml:space="preserve">- </w:t>
      </w:r>
      <w:r>
        <w:t>(</w:t>
      </w:r>
      <w:r w:rsidRPr="00CF012A">
        <w:rPr>
          <w:b/>
          <w:bCs/>
        </w:rPr>
        <w:t>TALIS</w:t>
      </w:r>
      <w:r>
        <w:t xml:space="preserve">- </w:t>
      </w:r>
      <w:r w:rsidRPr="00CF012A">
        <w:rPr>
          <w:b/>
          <w:bCs/>
        </w:rPr>
        <w:t>S</w:t>
      </w:r>
      <w:r>
        <w:t xml:space="preserve">tarting </w:t>
      </w:r>
      <w:r w:rsidRPr="00CF012A">
        <w:rPr>
          <w:b/>
          <w:bCs/>
        </w:rPr>
        <w:t>S</w:t>
      </w:r>
      <w:r>
        <w:t xml:space="preserve">trong </w:t>
      </w:r>
      <w:r w:rsidRPr="00CF012A">
        <w:rPr>
          <w:b/>
          <w:bCs/>
        </w:rPr>
        <w:t>S</w:t>
      </w:r>
      <w:r>
        <w:t>urvey)</w:t>
      </w:r>
      <w:r>
        <w:rPr>
          <w:rFonts w:hint="cs"/>
          <w:rtl/>
        </w:rPr>
        <w:t xml:space="preserve"> - </w:t>
      </w:r>
      <w:r w:rsidRPr="00065DC1">
        <w:rPr>
          <w:rFonts w:hint="cs"/>
          <w:rtl/>
        </w:rPr>
        <w:t xml:space="preserve">מדינת ישראל תשתתף </w:t>
      </w:r>
      <w:r>
        <w:rPr>
          <w:rFonts w:hint="cs"/>
          <w:rtl/>
        </w:rPr>
        <w:t xml:space="preserve">בפעם הראשונה במחקר גני הילדים, מחקר חדש פרי יוזמת </w:t>
      </w:r>
      <w:r w:rsidRPr="00065DC1">
        <w:rPr>
          <w:rFonts w:hint="cs"/>
          <w:rtl/>
        </w:rPr>
        <w:t>ארגון</w:t>
      </w:r>
      <w:r w:rsidRPr="00065DC1">
        <w:rPr>
          <w:rtl/>
        </w:rPr>
        <w:t xml:space="preserve"> </w:t>
      </w:r>
      <w:r w:rsidRPr="00065DC1">
        <w:rPr>
          <w:rFonts w:hint="cs"/>
          <w:rtl/>
        </w:rPr>
        <w:t>ה-</w:t>
      </w:r>
      <w:r w:rsidRPr="00065DC1">
        <w:t>OECD</w:t>
      </w:r>
      <w:r w:rsidRPr="008B7FDD">
        <w:rPr>
          <w:rFonts w:hint="cs"/>
          <w:rtl/>
        </w:rPr>
        <w:t xml:space="preserve">, המתמקד בצוותי החינוך בגני הילדים בהם רשומים ילדים בגילאי 3-6 (טרום </w:t>
      </w:r>
      <w:proofErr w:type="spellStart"/>
      <w:r w:rsidRPr="008B7FDD">
        <w:rPr>
          <w:rFonts w:hint="cs"/>
          <w:rtl/>
        </w:rPr>
        <w:t>טרום</w:t>
      </w:r>
      <w:proofErr w:type="spellEnd"/>
      <w:r w:rsidRPr="008B7FDD">
        <w:rPr>
          <w:rFonts w:hint="cs"/>
          <w:rtl/>
        </w:rPr>
        <w:t xml:space="preserve"> חובה, טרום חובה וחובה).</w:t>
      </w:r>
      <w:r>
        <w:rPr>
          <w:rFonts w:hint="cs"/>
          <w:b/>
          <w:bCs/>
          <w:rtl/>
        </w:rPr>
        <w:t xml:space="preserve"> </w:t>
      </w:r>
      <w:r w:rsidRPr="00065DC1">
        <w:rPr>
          <w:rFonts w:hint="cs"/>
          <w:rtl/>
        </w:rPr>
        <w:t>המחקר יאפשר ללמוד</w:t>
      </w:r>
      <w:r w:rsidRPr="00065DC1">
        <w:rPr>
          <w:rtl/>
        </w:rPr>
        <w:t xml:space="preserve"> על ההבדלים </w:t>
      </w:r>
      <w:r w:rsidRPr="00065DC1">
        <w:rPr>
          <w:rFonts w:hint="cs"/>
          <w:rtl/>
        </w:rPr>
        <w:t xml:space="preserve">בין מדינות מבחינת </w:t>
      </w:r>
      <w:r w:rsidRPr="0007759B">
        <w:rPr>
          <w:rFonts w:hint="cs"/>
          <w:rtl/>
        </w:rPr>
        <w:t>ה</w:t>
      </w:r>
      <w:r w:rsidRPr="0007759B">
        <w:rPr>
          <w:rtl/>
        </w:rPr>
        <w:t xml:space="preserve">מדיניות </w:t>
      </w:r>
      <w:r w:rsidRPr="0007759B">
        <w:rPr>
          <w:rFonts w:hint="cs"/>
          <w:rtl/>
        </w:rPr>
        <w:t>החינוכית</w:t>
      </w:r>
      <w:r w:rsidRPr="0007759B">
        <w:rPr>
          <w:rtl/>
        </w:rPr>
        <w:t xml:space="preserve"> ב</w:t>
      </w:r>
      <w:r w:rsidRPr="00725193">
        <w:rPr>
          <w:rFonts w:hint="eastAsia"/>
          <w:rtl/>
        </w:rPr>
        <w:t>שלב</w:t>
      </w:r>
      <w:r w:rsidRPr="00725193">
        <w:rPr>
          <w:rtl/>
        </w:rPr>
        <w:t xml:space="preserve"> החינוך הקדם-יסודי. </w:t>
      </w:r>
      <w:r w:rsidRPr="00725193">
        <w:rPr>
          <w:rFonts w:hint="eastAsia"/>
          <w:rtl/>
        </w:rPr>
        <w:t>על</w:t>
      </w:r>
      <w:r w:rsidRPr="00725193">
        <w:rPr>
          <w:rtl/>
        </w:rPr>
        <w:t xml:space="preserve"> ההכשרה המקצועית וההתפתחות המקצועית </w:t>
      </w:r>
      <w:r w:rsidRPr="00725193">
        <w:rPr>
          <w:rFonts w:hint="eastAsia"/>
          <w:rtl/>
        </w:rPr>
        <w:t>של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צוותי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החינוך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בגנים</w:t>
      </w:r>
      <w:r w:rsidRPr="00725193">
        <w:rPr>
          <w:rtl/>
        </w:rPr>
        <w:t xml:space="preserve">, </w:t>
      </w:r>
      <w:r w:rsidRPr="00725193">
        <w:rPr>
          <w:rFonts w:hint="eastAsia"/>
          <w:rtl/>
        </w:rPr>
        <w:t>המוטיבציה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והאטרקטיביות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של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המקצוע</w:t>
      </w:r>
      <w:r w:rsidRPr="00725193">
        <w:rPr>
          <w:rtl/>
        </w:rPr>
        <w:t xml:space="preserve">, </w:t>
      </w:r>
      <w:r w:rsidRPr="00725193">
        <w:rPr>
          <w:rFonts w:hint="eastAsia"/>
          <w:rtl/>
        </w:rPr>
        <w:t>ותפיסות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בנוגע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להליך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החינוכי</w:t>
      </w:r>
      <w:r w:rsidRPr="00725193">
        <w:rPr>
          <w:rtl/>
        </w:rPr>
        <w:t xml:space="preserve"> - למידה וטיפול בילדי הגן, </w:t>
      </w:r>
      <w:r w:rsidRPr="00725193">
        <w:rPr>
          <w:rFonts w:hint="eastAsia"/>
          <w:rtl/>
        </w:rPr>
        <w:t>על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איכות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הטיפול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והלמידה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במסגרות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חינוך</w:t>
      </w:r>
      <w:r w:rsidRPr="00725193">
        <w:rPr>
          <w:rtl/>
        </w:rPr>
        <w:t xml:space="preserve"> </w:t>
      </w:r>
      <w:r w:rsidRPr="00725193">
        <w:rPr>
          <w:rFonts w:hint="eastAsia"/>
          <w:rtl/>
        </w:rPr>
        <w:t>אלו</w:t>
      </w:r>
      <w:r w:rsidRPr="0007759B">
        <w:rPr>
          <w:rFonts w:hint="cs"/>
          <w:rtl/>
        </w:rPr>
        <w:t xml:space="preserve"> ועוד. </w:t>
      </w:r>
    </w:p>
    <w:p w:rsidR="00D97D32" w:rsidRDefault="00D97D32" w:rsidP="00D97D32">
      <w:pPr>
        <w:rPr>
          <w:rtl/>
        </w:rPr>
      </w:pPr>
    </w:p>
    <w:p w:rsidR="00D97D32" w:rsidRDefault="00D97D32" w:rsidP="00D97D32">
      <w:pPr>
        <w:rPr>
          <w:rtl/>
        </w:rPr>
      </w:pPr>
      <w:r w:rsidRPr="008B7FDD">
        <w:rPr>
          <w:rFonts w:hint="cs"/>
          <w:b/>
          <w:bCs/>
          <w:rtl/>
        </w:rPr>
        <w:t xml:space="preserve">מטעם ארגון ה- </w:t>
      </w:r>
      <w:r w:rsidRPr="008B7FDD">
        <w:rPr>
          <w:b/>
          <w:bCs/>
        </w:rPr>
        <w:t>IEA</w:t>
      </w:r>
      <w:r>
        <w:rPr>
          <w:rFonts w:hint="cs"/>
          <w:rtl/>
        </w:rPr>
        <w:t xml:space="preserve"> ( </w:t>
      </w:r>
      <w:r w:rsidRPr="00DE1ADE">
        <w:rPr>
          <w:b/>
          <w:bCs/>
        </w:rPr>
        <w:t>I</w:t>
      </w:r>
      <w:r>
        <w:t xml:space="preserve">nternational </w:t>
      </w:r>
      <w:r w:rsidRPr="00DE1ADE">
        <w:t>A</w:t>
      </w:r>
      <w:r>
        <w:t xml:space="preserve">ssociation for the </w:t>
      </w:r>
      <w:r w:rsidRPr="00DE1ADE">
        <w:rPr>
          <w:b/>
          <w:bCs/>
        </w:rPr>
        <w:t>E</w:t>
      </w:r>
      <w:r>
        <w:t xml:space="preserve">valuation </w:t>
      </w:r>
      <w:r w:rsidRPr="00DE1ADE">
        <w:rPr>
          <w:b/>
          <w:bCs/>
        </w:rPr>
        <w:t>A</w:t>
      </w:r>
      <w:r>
        <w:t>chievement</w:t>
      </w:r>
      <w:r>
        <w:rPr>
          <w:rFonts w:hint="cs"/>
          <w:rtl/>
        </w:rPr>
        <w:t xml:space="preserve">), הארגון הבינלאומי להערכת הישגים בחינוך, ישראל משתתפת בשני מחקרים בינלאומיים: </w:t>
      </w:r>
    </w:p>
    <w:p w:rsidR="00D97D32" w:rsidRDefault="00D97D32" w:rsidP="00D97D32">
      <w:pPr>
        <w:numPr>
          <w:ilvl w:val="0"/>
          <w:numId w:val="5"/>
        </w:numPr>
      </w:pPr>
      <w:r w:rsidRPr="00DE1ADE">
        <w:rPr>
          <w:rFonts w:hint="cs"/>
          <w:b/>
          <w:bCs/>
          <w:rtl/>
        </w:rPr>
        <w:t xml:space="preserve">מחקר </w:t>
      </w:r>
      <w:r w:rsidRPr="00DE1ADE">
        <w:rPr>
          <w:b/>
          <w:bCs/>
        </w:rPr>
        <w:t>TIMSS</w:t>
      </w:r>
      <w:r w:rsidRPr="00C4372A">
        <w:rPr>
          <w:rFonts w:hint="cs"/>
          <w:rtl/>
        </w:rPr>
        <w:t xml:space="preserve"> (</w:t>
      </w:r>
      <w:r w:rsidRPr="00C4372A">
        <w:t>(</w:t>
      </w:r>
      <w:r w:rsidRPr="00DE1ADE">
        <w:rPr>
          <w:b/>
          <w:bCs/>
        </w:rPr>
        <w:t>T</w:t>
      </w:r>
      <w:r w:rsidRPr="00C4372A">
        <w:t xml:space="preserve">rends in </w:t>
      </w:r>
      <w:r w:rsidRPr="00DE1ADE">
        <w:rPr>
          <w:b/>
          <w:bCs/>
        </w:rPr>
        <w:t>I</w:t>
      </w:r>
      <w:r w:rsidRPr="00C4372A">
        <w:t xml:space="preserve">nternational </w:t>
      </w:r>
      <w:r w:rsidRPr="00DE1ADE">
        <w:rPr>
          <w:b/>
          <w:bCs/>
        </w:rPr>
        <w:t>M</w:t>
      </w:r>
      <w:r w:rsidRPr="00C4372A">
        <w:t xml:space="preserve">athematics and </w:t>
      </w:r>
      <w:r w:rsidRPr="00DE1ADE">
        <w:rPr>
          <w:b/>
          <w:bCs/>
        </w:rPr>
        <w:t>S</w:t>
      </w:r>
      <w:r w:rsidRPr="00C4372A">
        <w:t xml:space="preserve">cience </w:t>
      </w:r>
      <w:r w:rsidRPr="00DE1ADE">
        <w:rPr>
          <w:b/>
          <w:bCs/>
        </w:rPr>
        <w:t>S</w:t>
      </w:r>
      <w:r w:rsidRPr="00C4372A">
        <w:t>tudy</w:t>
      </w:r>
      <w:r w:rsidRPr="00C4372A">
        <w:rPr>
          <w:rFonts w:hint="cs"/>
          <w:rtl/>
        </w:rPr>
        <w:t xml:space="preserve"> - ה</w:t>
      </w:r>
      <w:r w:rsidRPr="00C4372A">
        <w:rPr>
          <w:rtl/>
        </w:rPr>
        <w:t xml:space="preserve">בוחן את רמת השליטה של תלמידי כיתות ח' בתחומי המתמטיקה והמדעים, תוך התייחסות לתכנית הלימודים המיועדת, המופעלת והמושגת בכל אחת מהמדינות המשתתפות. </w:t>
      </w:r>
      <w:r w:rsidRPr="00C4372A">
        <w:rPr>
          <w:rFonts w:hint="cs"/>
          <w:rtl/>
        </w:rPr>
        <w:t>ה</w:t>
      </w:r>
      <w:r w:rsidRPr="00C4372A">
        <w:rPr>
          <w:rtl/>
        </w:rPr>
        <w:t xml:space="preserve">מחקר נערך אחת לארבע שנים. ישראל השתתפה בו בשנים 1995, 1999, 2003, 2007, </w:t>
      </w:r>
      <w:r>
        <w:rPr>
          <w:rFonts w:hint="cs"/>
          <w:rtl/>
        </w:rPr>
        <w:t xml:space="preserve">2011 </w:t>
      </w:r>
      <w:r w:rsidRPr="00C4372A">
        <w:rPr>
          <w:rtl/>
        </w:rPr>
        <w:t>ו-201</w:t>
      </w:r>
      <w:r>
        <w:rPr>
          <w:rFonts w:hint="cs"/>
          <w:rtl/>
        </w:rPr>
        <w:t>5</w:t>
      </w:r>
      <w:r w:rsidRPr="00C4372A">
        <w:rPr>
          <w:rFonts w:hint="cs"/>
          <w:rtl/>
        </w:rPr>
        <w:t xml:space="preserve"> וכעת נערכת לקראת ההשתתפות במחקר </w:t>
      </w:r>
      <w:proofErr w:type="spellStart"/>
      <w:r w:rsidRPr="00C4372A">
        <w:rPr>
          <w:rFonts w:hint="cs"/>
          <w:rtl/>
        </w:rPr>
        <w:t>טימס</w:t>
      </w:r>
      <w:proofErr w:type="spellEnd"/>
      <w:r w:rsidRPr="00C4372A">
        <w:rPr>
          <w:rFonts w:hint="cs"/>
          <w:rtl/>
        </w:rPr>
        <w:t xml:space="preserve"> 201</w:t>
      </w:r>
      <w:r>
        <w:rPr>
          <w:rFonts w:hint="cs"/>
          <w:rtl/>
        </w:rPr>
        <w:t>9</w:t>
      </w:r>
      <w:r w:rsidRPr="00C4372A">
        <w:rPr>
          <w:rFonts w:hint="cs"/>
          <w:rtl/>
        </w:rPr>
        <w:t xml:space="preserve">. </w:t>
      </w:r>
      <w:r>
        <w:rPr>
          <w:rFonts w:hint="cs"/>
          <w:rtl/>
        </w:rPr>
        <w:t xml:space="preserve">המחקר ב-2019 יהיה לראשונה בפורמט ממוחשב, </w:t>
      </w:r>
      <w:proofErr w:type="spellStart"/>
      <w:r>
        <w:t>eTIMSS</w:t>
      </w:r>
      <w:proofErr w:type="spellEnd"/>
      <w:r>
        <w:rPr>
          <w:rFonts w:hint="cs"/>
          <w:rtl/>
        </w:rPr>
        <w:t>.</w:t>
      </w:r>
    </w:p>
    <w:p w:rsidR="00D97D32" w:rsidRPr="00C4372A" w:rsidRDefault="00D97D32" w:rsidP="00D97D32">
      <w:pPr>
        <w:numPr>
          <w:ilvl w:val="0"/>
          <w:numId w:val="5"/>
        </w:numPr>
      </w:pPr>
      <w:r w:rsidRPr="00DE1ADE">
        <w:rPr>
          <w:rFonts w:hint="cs"/>
          <w:b/>
          <w:bCs/>
          <w:rtl/>
        </w:rPr>
        <w:t xml:space="preserve">מחקר </w:t>
      </w:r>
      <w:r w:rsidRPr="00DE1ADE">
        <w:rPr>
          <w:b/>
          <w:bCs/>
        </w:rPr>
        <w:t>PIRLS</w:t>
      </w:r>
      <w:r w:rsidRPr="00C4372A">
        <w:rPr>
          <w:rFonts w:hint="cs"/>
          <w:rtl/>
        </w:rPr>
        <w:t xml:space="preserve"> (</w:t>
      </w:r>
      <w:r w:rsidRPr="00DE1ADE">
        <w:rPr>
          <w:b/>
          <w:bCs/>
        </w:rPr>
        <w:t>P</w:t>
      </w:r>
      <w:r w:rsidRPr="00C4372A">
        <w:t xml:space="preserve">rogress in </w:t>
      </w:r>
      <w:r w:rsidRPr="00DE1ADE">
        <w:rPr>
          <w:b/>
          <w:bCs/>
        </w:rPr>
        <w:t>I</w:t>
      </w:r>
      <w:r w:rsidRPr="00C4372A">
        <w:t xml:space="preserve">nternational </w:t>
      </w:r>
      <w:r w:rsidRPr="00DE1ADE">
        <w:rPr>
          <w:b/>
          <w:bCs/>
        </w:rPr>
        <w:t>R</w:t>
      </w:r>
      <w:r w:rsidRPr="00C4372A">
        <w:t>eading </w:t>
      </w:r>
      <w:r w:rsidRPr="00DE1ADE">
        <w:rPr>
          <w:b/>
          <w:bCs/>
        </w:rPr>
        <w:t>L</w:t>
      </w:r>
      <w:r w:rsidRPr="00C4372A">
        <w:t xml:space="preserve">iteracy </w:t>
      </w:r>
      <w:r w:rsidRPr="00DE1ADE">
        <w:rPr>
          <w:b/>
          <w:bCs/>
        </w:rPr>
        <w:t>S</w:t>
      </w:r>
      <w:r w:rsidRPr="00C4372A">
        <w:t>tudy</w:t>
      </w:r>
      <w:r w:rsidRPr="00C4372A">
        <w:rPr>
          <w:rFonts w:hint="cs"/>
          <w:rtl/>
        </w:rPr>
        <w:t>) ה</w:t>
      </w:r>
      <w:r w:rsidRPr="00C4372A">
        <w:rPr>
          <w:rtl/>
        </w:rPr>
        <w:t xml:space="preserve">בודק </w:t>
      </w:r>
      <w:r w:rsidRPr="00C4372A">
        <w:rPr>
          <w:rFonts w:hint="cs"/>
          <w:rtl/>
        </w:rPr>
        <w:t xml:space="preserve">את </w:t>
      </w:r>
      <w:r w:rsidRPr="00C4372A">
        <w:rPr>
          <w:rtl/>
        </w:rPr>
        <w:t>אוריינות קריאה בקרב תלמידי כיתות ד'. המחקר מתמקד בבחינת מיומנויות הבנת הנקרא, השגת יעדי קריאה, התנהגויות ועמדות כלפי קריא</w:t>
      </w:r>
      <w:r w:rsidRPr="00C4372A">
        <w:rPr>
          <w:rFonts w:hint="cs"/>
          <w:rtl/>
        </w:rPr>
        <w:t xml:space="preserve">ה. המחקר נערך אחת לחמש שנים. </w:t>
      </w:r>
      <w:r w:rsidRPr="00C4372A">
        <w:rPr>
          <w:rtl/>
        </w:rPr>
        <w:t xml:space="preserve">ישראל השתתפה במחקרי </w:t>
      </w:r>
      <w:proofErr w:type="spellStart"/>
      <w:r w:rsidRPr="00C4372A">
        <w:rPr>
          <w:rtl/>
        </w:rPr>
        <w:t>פירלס</w:t>
      </w:r>
      <w:proofErr w:type="spellEnd"/>
      <w:r w:rsidRPr="00C4372A">
        <w:rPr>
          <w:rtl/>
        </w:rPr>
        <w:t xml:space="preserve"> 2001, 2006</w:t>
      </w:r>
      <w:r>
        <w:rPr>
          <w:rFonts w:hint="cs"/>
          <w:rtl/>
        </w:rPr>
        <w:t>, 2011</w:t>
      </w:r>
      <w:r w:rsidRPr="00C4372A">
        <w:rPr>
          <w:rtl/>
        </w:rPr>
        <w:t xml:space="preserve"> ו-</w:t>
      </w:r>
      <w:r>
        <w:rPr>
          <w:rFonts w:hint="cs"/>
          <w:rtl/>
        </w:rPr>
        <w:t>2016</w:t>
      </w:r>
      <w:r w:rsidRPr="00C4372A">
        <w:rPr>
          <w:rFonts w:hint="cs"/>
          <w:rtl/>
        </w:rPr>
        <w:t xml:space="preserve"> ומתעתדת להשתתף במחקר </w:t>
      </w:r>
      <w:proofErr w:type="spellStart"/>
      <w:r w:rsidRPr="00C4372A">
        <w:rPr>
          <w:rFonts w:hint="cs"/>
          <w:rtl/>
        </w:rPr>
        <w:t>פירלס</w:t>
      </w:r>
      <w:proofErr w:type="spellEnd"/>
      <w:r w:rsidRPr="00C4372A">
        <w:rPr>
          <w:rFonts w:hint="cs"/>
          <w:rtl/>
        </w:rPr>
        <w:t xml:space="preserve"> </w:t>
      </w:r>
      <w:r>
        <w:rPr>
          <w:rFonts w:hint="cs"/>
          <w:rtl/>
        </w:rPr>
        <w:t xml:space="preserve">2021. מאז 2016 התווסף למחקר גם פרק קריאה דיגיטלית במחשב, </w:t>
      </w:r>
      <w:proofErr w:type="spellStart"/>
      <w:r>
        <w:t>ePIRLS</w:t>
      </w:r>
      <w:proofErr w:type="spellEnd"/>
      <w:r>
        <w:rPr>
          <w:rFonts w:hint="cs"/>
          <w:rtl/>
        </w:rPr>
        <w:t>.</w:t>
      </w:r>
    </w:p>
    <w:p w:rsidR="00D97D32" w:rsidRPr="00DE1ADE" w:rsidRDefault="00D97D32" w:rsidP="00D97D32">
      <w:pPr>
        <w:numPr>
          <w:ilvl w:val="0"/>
          <w:numId w:val="5"/>
        </w:numPr>
        <w:rPr>
          <w:b/>
          <w:bCs/>
        </w:rPr>
      </w:pPr>
      <w:r w:rsidRPr="00DE1ADE">
        <w:rPr>
          <w:rFonts w:hint="cs"/>
          <w:rtl/>
        </w:rPr>
        <w:t>ארגון ה-</w:t>
      </w:r>
      <w:r w:rsidRPr="00DE1ADE">
        <w:t>IEA</w:t>
      </w:r>
      <w:r w:rsidRPr="00DE1ADE">
        <w:rPr>
          <w:rFonts w:hint="cs"/>
          <w:rtl/>
        </w:rPr>
        <w:t xml:space="preserve"> הוא</w:t>
      </w:r>
      <w:r w:rsidRPr="00923B46">
        <w:rPr>
          <w:rFonts w:hint="cs"/>
          <w:b/>
          <w:bCs/>
          <w:rtl/>
        </w:rPr>
        <w:t xml:space="preserve"> ספק יחיד במכרז שערך ה-</w:t>
      </w:r>
      <w:r w:rsidRPr="00923B46">
        <w:rPr>
          <w:b/>
          <w:bCs/>
        </w:rPr>
        <w:t>OECD</w:t>
      </w:r>
      <w:r>
        <w:rPr>
          <w:rFonts w:hint="cs"/>
          <w:rtl/>
        </w:rPr>
        <w:t xml:space="preserve"> </w:t>
      </w:r>
      <w:r w:rsidRPr="00DE1ADE">
        <w:rPr>
          <w:rFonts w:hint="cs"/>
          <w:rtl/>
        </w:rPr>
        <w:t>בנוגע לפיתוח תוכנת מחשב המשמשת לתרגום והפקה של השאלונים</w:t>
      </w:r>
      <w:r w:rsidRPr="00DE1ADE">
        <w:rPr>
          <w:rFonts w:hint="cs"/>
          <w:b/>
          <w:bCs/>
          <w:rtl/>
        </w:rPr>
        <w:t xml:space="preserve"> </w:t>
      </w:r>
      <w:r w:rsidRPr="00DE1ADE">
        <w:rPr>
          <w:rFonts w:hint="cs"/>
          <w:rtl/>
        </w:rPr>
        <w:t>במחקרים</w:t>
      </w:r>
      <w:r w:rsidRPr="00DE1ADE">
        <w:rPr>
          <w:rFonts w:hint="cs"/>
          <w:b/>
          <w:bCs/>
          <w:rtl/>
        </w:rPr>
        <w:t xml:space="preserve"> </w:t>
      </w:r>
      <w:r>
        <w:rPr>
          <w:b/>
          <w:bCs/>
        </w:rPr>
        <w:t xml:space="preserve"> </w:t>
      </w:r>
      <w:r w:rsidRPr="00DE1ADE">
        <w:rPr>
          <w:b/>
          <w:bCs/>
        </w:rPr>
        <w:t>TALIS</w:t>
      </w:r>
      <w:r>
        <w:rPr>
          <w:rFonts w:hint="cs"/>
          <w:b/>
          <w:bCs/>
          <w:rtl/>
        </w:rPr>
        <w:t>ו-</w:t>
      </w:r>
      <w:r>
        <w:rPr>
          <w:b/>
          <w:bCs/>
        </w:rPr>
        <w:t>TALIS 3S</w:t>
      </w:r>
      <w:r w:rsidRPr="00DE1ADE">
        <w:rPr>
          <w:rFonts w:hint="cs"/>
          <w:b/>
          <w:bCs/>
          <w:rtl/>
        </w:rPr>
        <w:t>.</w:t>
      </w:r>
    </w:p>
    <w:p w:rsidR="00D97D32" w:rsidRPr="00DE1ADE" w:rsidRDefault="00D97D32" w:rsidP="00D97D32">
      <w:pPr>
        <w:spacing w:before="120" w:line="240" w:lineRule="atLeast"/>
        <w:ind w:left="360"/>
        <w:rPr>
          <w:rtl/>
        </w:rPr>
      </w:pPr>
    </w:p>
    <w:p w:rsidR="00D97D32" w:rsidRDefault="00D97D32" w:rsidP="00D97D32">
      <w:pPr>
        <w:spacing w:before="100" w:beforeAutospacing="1" w:after="120"/>
        <w:ind w:left="340"/>
        <w:rPr>
          <w:rtl/>
        </w:rPr>
      </w:pPr>
      <w:r>
        <w:rPr>
          <w:rFonts w:hint="cs"/>
          <w:rtl/>
        </w:rPr>
        <w:t xml:space="preserve">אין שום גוף נוסף אשר עורך מחקרים בינלאומיים אלו. גופים אלו הינם היחידים העורכים מחקרים אלו. לכן, יש לראות ארגונים אלו והמחקרים שהם עורכים כספק יחיד. 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         בברכה,</w:t>
      </w:r>
    </w:p>
    <w:p w:rsidR="00D97D32" w:rsidRDefault="00D97D32" w:rsidP="00D97D32">
      <w:pPr>
        <w:rPr>
          <w:rtl/>
        </w:rPr>
      </w:pPr>
    </w:p>
    <w:p w:rsidR="00D97D32" w:rsidRDefault="00D97D32" w:rsidP="00D97D32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  ד"ר </w:t>
      </w:r>
      <w:smartTag w:uri="urn:schemas-microsoft-com:office:smarttags" w:element="PersonName">
        <w:r>
          <w:rPr>
            <w:rFonts w:hint="cs"/>
            <w:rtl/>
          </w:rPr>
          <w:t>ענבל רון-קפלן</w:t>
        </w:r>
      </w:smartTag>
    </w:p>
    <w:p w:rsidR="00D97D32" w:rsidRDefault="00D97D32" w:rsidP="00D97D32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מנהלת תחום מחקרים בינלאומיים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>העתקים:</w:t>
      </w:r>
    </w:p>
    <w:p w:rsidR="00D97D32" w:rsidRDefault="0002292C" w:rsidP="00D97D32">
      <w:pPr>
        <w:rPr>
          <w:rtl/>
        </w:rPr>
      </w:pPr>
      <w:r>
        <w:rPr>
          <w:rFonts w:hint="cs"/>
          <w:rtl/>
        </w:rPr>
        <w:t>ד"ר</w:t>
      </w:r>
      <w:bookmarkStart w:id="0" w:name="_GoBack"/>
      <w:bookmarkEnd w:id="0"/>
      <w:r w:rsidR="00D97D32">
        <w:rPr>
          <w:rFonts w:hint="cs"/>
          <w:rtl/>
        </w:rPr>
        <w:t xml:space="preserve"> חגית גליקמן , מנכ"לית ראמ"ה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>ד"ר יואל רפ , מנהל אגף מבחנים וסקרים</w:t>
      </w:r>
    </w:p>
    <w:p w:rsidR="00D97D32" w:rsidRDefault="00D97D32" w:rsidP="00D97D32">
      <w:pPr>
        <w:rPr>
          <w:rtl/>
        </w:rPr>
      </w:pPr>
      <w:r>
        <w:rPr>
          <w:rFonts w:hint="cs"/>
          <w:rtl/>
        </w:rPr>
        <w:t>ד"ר הדס גלברט , מנהלת גף מחקרים בינלאומיים</w:t>
      </w:r>
    </w:p>
    <w:p w:rsidR="00D97D32" w:rsidRDefault="00D97D32" w:rsidP="00D97D32">
      <w:pPr>
        <w:rPr>
          <w:rtl/>
        </w:rPr>
      </w:pPr>
      <w:smartTag w:uri="urn:schemas-microsoft-com:office:smarttags" w:element="PersonName">
        <w:r>
          <w:rPr>
            <w:rFonts w:hint="cs"/>
            <w:rtl/>
          </w:rPr>
          <w:t>עופר טל שחר</w:t>
        </w:r>
      </w:smartTag>
      <w:r>
        <w:rPr>
          <w:rFonts w:hint="cs"/>
          <w:rtl/>
        </w:rPr>
        <w:t xml:space="preserve"> ,</w:t>
      </w:r>
      <w:r w:rsidRPr="00C4372A">
        <w:rPr>
          <w:rtl/>
        </w:rPr>
        <w:t xml:space="preserve"> מנהל אגף א' משאבי אנוש, תקציב ולוגיסטיקה</w:t>
      </w:r>
    </w:p>
    <w:p w:rsidR="00D97D32" w:rsidRPr="00461FCB" w:rsidRDefault="00D97D32" w:rsidP="00D97D32">
      <w:pPr>
        <w:rPr>
          <w:rtl/>
        </w:rPr>
      </w:pPr>
      <w:r>
        <w:rPr>
          <w:rFonts w:hint="cs"/>
          <w:rtl/>
        </w:rPr>
        <w:t>מרינה אינדזליכין, כלכלנית</w:t>
      </w:r>
    </w:p>
    <w:sectPr w:rsidR="00D97D32" w:rsidRPr="00461FCB" w:rsidSect="00D97D32">
      <w:headerReference w:type="default" r:id="rId8"/>
      <w:footerReference w:type="even" r:id="rId9"/>
      <w:footerReference w:type="default" r:id="rId10"/>
      <w:pgSz w:w="12240" w:h="15840"/>
      <w:pgMar w:top="1440" w:right="1080" w:bottom="1440" w:left="1080" w:header="539" w:footer="142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BE9" w:rsidRDefault="00C51BE9">
      <w:r>
        <w:separator/>
      </w:r>
    </w:p>
  </w:endnote>
  <w:endnote w:type="continuationSeparator" w:id="0">
    <w:p w:rsidR="00C51BE9" w:rsidRDefault="00C51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3D14" w:rsidRDefault="00AA3D14" w:rsidP="002A7429">
    <w:pPr>
      <w:pStyle w:val="a4"/>
      <w:framePr w:wrap="around" w:vAnchor="text" w:hAnchor="margin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AA3D14" w:rsidRDefault="00AA3D14" w:rsidP="002A742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429" w:rsidRDefault="002A7429" w:rsidP="006F062D">
    <w:pPr>
      <w:pStyle w:val="a4"/>
      <w:framePr w:wrap="around" w:vAnchor="text" w:hAnchor="margin" w:y="1"/>
      <w:rPr>
        <w:rStyle w:val="aa"/>
      </w:rPr>
    </w:pPr>
  </w:p>
  <w:p w:rsidR="00031547" w:rsidRPr="00074B9D" w:rsidRDefault="00C51BE9" w:rsidP="002A7429">
    <w:pPr>
      <w:pStyle w:val="a4"/>
      <w:ind w:right="360"/>
      <w:jc w:val="center"/>
      <w:rPr>
        <w:rFonts w:ascii="Arial" w:hAnsi="Arial"/>
        <w:b/>
        <w:bCs/>
        <w:color w:val="000080"/>
        <w:sz w:val="17"/>
        <w:szCs w:val="17"/>
        <w:rtl/>
      </w:rPr>
    </w:pPr>
    <w:r>
      <w:rPr>
        <w:rFonts w:ascii="Arial" w:hAnsi="Arial"/>
        <w:b/>
        <w:bCs/>
        <w:sz w:val="22"/>
        <w:szCs w:val="22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i1025" type="#_x0000_t136" style="width:119.4pt;height:12pt" o:borderbottomcolor="this" fillcolor="navy" stroked="f" strokecolor="blue">
          <v:shadow color="#868686"/>
          <v:textpath style="font-family:&quot;David&quot;;font-weight:bold;v-text-kern:t" trim="t" fitpath="t" string="ראמ&quot;ה: מדידה בשירות הלמידה"/>
        </v:shape>
      </w:pict>
    </w:r>
  </w:p>
  <w:p w:rsidR="002A266C" w:rsidRPr="00074B9D" w:rsidRDefault="002A266C" w:rsidP="002A266C">
    <w:pPr>
      <w:pBdr>
        <w:top w:val="single" w:sz="4" w:space="1" w:color="5F5F5F"/>
      </w:pBdr>
      <w:tabs>
        <w:tab w:val="center" w:pos="4320"/>
        <w:tab w:val="right" w:pos="8640"/>
      </w:tabs>
      <w:spacing w:before="120"/>
      <w:jc w:val="center"/>
      <w:rPr>
        <w:rFonts w:ascii="Arial" w:hAnsi="Arial"/>
        <w:b/>
        <w:bCs/>
        <w:color w:val="000080"/>
        <w:sz w:val="17"/>
        <w:szCs w:val="17"/>
        <w:lang w:bidi="ar-SA"/>
      </w:rPr>
    </w:pP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ראמ"ה, בית אבגד, ז'בוטינסקי 5, רמת גן, 5252006 </w:t>
    </w:r>
    <w:r w:rsidRPr="00074B9D">
      <w:rPr>
        <w:rFonts w:ascii="Arial" w:hAnsi="Arial" w:hint="cs"/>
        <w:b/>
        <w:bCs/>
        <w:color w:val="000080"/>
        <w:sz w:val="17"/>
        <w:szCs w:val="17"/>
      </w:rPr>
      <w:sym w:font="Wingdings 3" w:char="F0AD"/>
    </w: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 טל': 03-5205521, פקס: 03-5205529</w:t>
    </w:r>
    <w:r w:rsidRPr="00074B9D">
      <w:rPr>
        <w:rFonts w:ascii="Arial" w:hAnsi="Arial" w:hint="cs"/>
        <w:b/>
        <w:bCs/>
        <w:color w:val="000080"/>
        <w:sz w:val="17"/>
        <w:szCs w:val="17"/>
        <w:rtl/>
        <w:lang w:bidi="ar-SA"/>
      </w:rPr>
      <w:t xml:space="preserve">  </w:t>
    </w:r>
    <w:r w:rsidRPr="00074B9D">
      <w:rPr>
        <w:rFonts w:ascii="Arial" w:hAnsi="Arial"/>
        <w:b/>
        <w:bCs/>
        <w:color w:val="000080"/>
        <w:sz w:val="17"/>
        <w:szCs w:val="17"/>
        <w:rtl/>
        <w:lang w:bidi="ar-SA"/>
      </w:rPr>
      <w:t xml:space="preserve"> </w:t>
    </w:r>
  </w:p>
  <w:p w:rsidR="00031547" w:rsidRPr="00074B9D" w:rsidRDefault="0008325E" w:rsidP="0008325E">
    <w:pPr>
      <w:pStyle w:val="a4"/>
      <w:pBdr>
        <w:top w:val="single" w:sz="4" w:space="1" w:color="5F5F5F"/>
      </w:pBdr>
      <w:spacing w:before="120"/>
      <w:jc w:val="center"/>
      <w:rPr>
        <w:rFonts w:ascii="Arial" w:hAnsi="Arial"/>
        <w:sz w:val="17"/>
        <w:szCs w:val="17"/>
      </w:rPr>
    </w:pP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דוא"ל : </w:t>
    </w:r>
    <w:hyperlink r:id="rId1" w:history="1">
      <w:r w:rsidRPr="00074B9D">
        <w:rPr>
          <w:rStyle w:val="Hyperlink"/>
          <w:rFonts w:ascii="Arial" w:hAnsi="Arial"/>
          <w:b/>
          <w:bCs/>
          <w:sz w:val="17"/>
          <w:szCs w:val="17"/>
        </w:rPr>
        <w:t>rama@education.gov.il</w:t>
      </w:r>
    </w:hyperlink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   </w:t>
    </w:r>
    <w:r w:rsidRPr="00074B9D">
      <w:rPr>
        <w:rFonts w:ascii="Arial" w:hAnsi="Arial"/>
        <w:b/>
        <w:bCs/>
        <w:color w:val="000080"/>
        <w:sz w:val="17"/>
        <w:szCs w:val="17"/>
      </w:rPr>
      <w:t xml:space="preserve">  </w:t>
    </w:r>
    <w:r w:rsidRPr="00074B9D">
      <w:rPr>
        <w:rFonts w:ascii="Arial" w:hAnsi="Arial"/>
        <w:b/>
        <w:bCs/>
        <w:color w:val="000080"/>
        <w:sz w:val="17"/>
        <w:szCs w:val="17"/>
      </w:rPr>
      <w:sym w:font="Wingdings 3" w:char="F0AD"/>
    </w:r>
    <w:r w:rsidRPr="00074B9D">
      <w:rPr>
        <w:rFonts w:ascii="Arial" w:hAnsi="Arial" w:hint="cs"/>
        <w:b/>
        <w:bCs/>
        <w:color w:val="000080"/>
        <w:sz w:val="17"/>
        <w:szCs w:val="17"/>
        <w:rtl/>
      </w:rPr>
      <w:t xml:space="preserve">אתר: </w:t>
    </w:r>
    <w:r w:rsidRPr="00074B9D">
      <w:rPr>
        <w:rStyle w:val="Hyperlink"/>
        <w:rFonts w:ascii="Arial" w:hAnsi="Arial"/>
        <w:b/>
        <w:bCs/>
        <w:sz w:val="17"/>
        <w:szCs w:val="17"/>
      </w:rPr>
      <w:t>http://rama.education.gov.il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BE9" w:rsidRDefault="00C51BE9">
      <w:r>
        <w:separator/>
      </w:r>
    </w:p>
  </w:footnote>
  <w:footnote w:type="continuationSeparator" w:id="0">
    <w:p w:rsidR="00C51BE9" w:rsidRDefault="00C51B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323" w:type="dxa"/>
      <w:tblLook w:val="01E0" w:firstRow="1" w:lastRow="1" w:firstColumn="1" w:lastColumn="1" w:noHBand="0" w:noVBand="0"/>
    </w:tblPr>
    <w:tblGrid>
      <w:gridCol w:w="3479"/>
      <w:gridCol w:w="3481"/>
      <w:gridCol w:w="3363"/>
    </w:tblGrid>
    <w:tr w:rsidR="00676262" w:rsidRPr="00A82FCE" w:rsidTr="00D97D32">
      <w:trPr>
        <w:trHeight w:val="1485"/>
      </w:trPr>
      <w:tc>
        <w:tcPr>
          <w:tcW w:w="3479" w:type="dxa"/>
          <w:shd w:val="clear" w:color="auto" w:fill="auto"/>
        </w:tcPr>
        <w:p w:rsidR="00676262" w:rsidRPr="00A82FCE" w:rsidRDefault="00676262" w:rsidP="004A6A62">
          <w:pPr>
            <w:pStyle w:val="a3"/>
            <w:rPr>
              <w:b/>
              <w:bCs/>
              <w:color w:val="333399"/>
              <w:sz w:val="32"/>
              <w:szCs w:val="32"/>
              <w:rtl/>
            </w:rPr>
          </w:pPr>
          <w:r w:rsidRPr="00A82FCE">
            <w:rPr>
              <w:rFonts w:hint="cs"/>
              <w:b/>
              <w:bCs/>
              <w:color w:val="333399"/>
              <w:sz w:val="32"/>
              <w:szCs w:val="32"/>
              <w:rtl/>
            </w:rPr>
            <w:t xml:space="preserve">ראמ"ה </w:t>
          </w:r>
        </w:p>
        <w:p w:rsidR="00676262" w:rsidRPr="00A82FCE" w:rsidRDefault="00676262" w:rsidP="004A6A62">
          <w:pPr>
            <w:pStyle w:val="a3"/>
            <w:rPr>
              <w:b/>
              <w:bCs/>
              <w:color w:val="333399"/>
              <w:sz w:val="28"/>
              <w:szCs w:val="28"/>
              <w:rtl/>
            </w:rPr>
          </w:pP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 xml:space="preserve">הרשות הארצית </w:t>
          </w:r>
        </w:p>
        <w:p w:rsidR="00676262" w:rsidRPr="00A82FCE" w:rsidRDefault="00676262" w:rsidP="004A6A62">
          <w:pPr>
            <w:pStyle w:val="a3"/>
            <w:rPr>
              <w:b/>
              <w:bCs/>
              <w:color w:val="333399"/>
              <w:sz w:val="28"/>
              <w:szCs w:val="28"/>
              <w:rtl/>
            </w:rPr>
          </w:pP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>למדידה והערכה בחינוך</w:t>
          </w:r>
        </w:p>
      </w:tc>
      <w:tc>
        <w:tcPr>
          <w:tcW w:w="3481" w:type="dxa"/>
          <w:shd w:val="clear" w:color="auto" w:fill="auto"/>
        </w:tcPr>
        <w:p w:rsidR="00676262" w:rsidRPr="00A82FCE" w:rsidRDefault="00676262" w:rsidP="004A6A62">
          <w:pPr>
            <w:rPr>
              <w:sz w:val="28"/>
              <w:rtl/>
            </w:rPr>
          </w:pPr>
        </w:p>
      </w:tc>
      <w:tc>
        <w:tcPr>
          <w:tcW w:w="3363" w:type="dxa"/>
          <w:shd w:val="clear" w:color="auto" w:fill="auto"/>
        </w:tcPr>
        <w:p w:rsidR="00676262" w:rsidRPr="00A82FCE" w:rsidRDefault="00676262" w:rsidP="00A82FCE">
          <w:pPr>
            <w:pStyle w:val="a4"/>
            <w:jc w:val="right"/>
            <w:rPr>
              <w:b/>
              <w:bCs/>
              <w:color w:val="333399"/>
              <w:sz w:val="32"/>
              <w:szCs w:val="32"/>
              <w:rtl/>
            </w:rPr>
          </w:pPr>
          <w:r w:rsidRPr="00A82FCE">
            <w:rPr>
              <w:rFonts w:hint="cs"/>
              <w:b/>
              <w:bCs/>
              <w:color w:val="333399"/>
              <w:sz w:val="32"/>
              <w:szCs w:val="32"/>
              <w:rtl/>
            </w:rPr>
            <w:t>משרד החינוך</w:t>
          </w:r>
        </w:p>
        <w:p w:rsidR="00676262" w:rsidRPr="00A82FCE" w:rsidRDefault="00676262" w:rsidP="00A82FCE">
          <w:pPr>
            <w:pStyle w:val="a4"/>
            <w:jc w:val="right"/>
            <w:rPr>
              <w:b/>
              <w:bCs/>
              <w:color w:val="333399"/>
              <w:sz w:val="28"/>
              <w:szCs w:val="28"/>
              <w:rtl/>
            </w:rPr>
          </w:pPr>
          <w:r w:rsidRPr="00A82FCE">
            <w:rPr>
              <w:b/>
              <w:bCs/>
              <w:color w:val="333399"/>
              <w:sz w:val="28"/>
              <w:szCs w:val="28"/>
            </w:rPr>
            <w:t>Ministry of Education</w:t>
          </w:r>
        </w:p>
        <w:p w:rsidR="00676262" w:rsidRPr="00A82FCE" w:rsidRDefault="00676262" w:rsidP="00A82FCE">
          <w:pPr>
            <w:jc w:val="right"/>
            <w:rPr>
              <w:sz w:val="28"/>
              <w:rtl/>
            </w:rPr>
          </w:pPr>
          <w:r w:rsidRPr="00A82FCE">
            <w:rPr>
              <w:rFonts w:cs="Times New Roman" w:hint="cs"/>
              <w:b/>
              <w:bCs/>
              <w:color w:val="333399"/>
              <w:sz w:val="28"/>
              <w:szCs w:val="28"/>
              <w:rtl/>
              <w:lang w:bidi="ar-SA"/>
            </w:rPr>
            <w:t>وزارة</w:t>
          </w: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 xml:space="preserve"> </w:t>
          </w:r>
          <w:r w:rsidRPr="00A82FCE">
            <w:rPr>
              <w:rFonts w:cs="Times New Roman" w:hint="cs"/>
              <w:b/>
              <w:bCs/>
              <w:color w:val="333399"/>
              <w:sz w:val="28"/>
              <w:szCs w:val="28"/>
              <w:rtl/>
              <w:lang w:bidi="ar-SA"/>
            </w:rPr>
            <w:t>التربية</w:t>
          </w:r>
          <w:r w:rsidRPr="00A82FCE">
            <w:rPr>
              <w:rFonts w:hint="cs"/>
              <w:b/>
              <w:bCs/>
              <w:color w:val="333399"/>
              <w:sz w:val="28"/>
              <w:szCs w:val="28"/>
              <w:rtl/>
            </w:rPr>
            <w:t xml:space="preserve"> </w:t>
          </w:r>
          <w:proofErr w:type="gramStart"/>
          <w:r w:rsidRPr="00A82FCE">
            <w:rPr>
              <w:rFonts w:cs="Times New Roman" w:hint="cs"/>
              <w:b/>
              <w:bCs/>
              <w:color w:val="333399"/>
              <w:sz w:val="28"/>
              <w:szCs w:val="28"/>
              <w:rtl/>
              <w:lang w:bidi="ar-SA"/>
            </w:rPr>
            <w:t>والتعليم</w:t>
          </w:r>
          <w:proofErr w:type="gramEnd"/>
        </w:p>
      </w:tc>
    </w:tr>
    <w:tr w:rsidR="00676262" w:rsidRPr="00A82FCE" w:rsidTr="00D97D32">
      <w:trPr>
        <w:trHeight w:val="495"/>
      </w:trPr>
      <w:tc>
        <w:tcPr>
          <w:tcW w:w="3479" w:type="dxa"/>
          <w:shd w:val="clear" w:color="auto" w:fill="D9D9D9"/>
        </w:tcPr>
        <w:p w:rsidR="00676262" w:rsidRPr="00A82FCE" w:rsidRDefault="00676262" w:rsidP="004A6A62">
          <w:pPr>
            <w:rPr>
              <w:sz w:val="28"/>
              <w:rtl/>
            </w:rPr>
          </w:pPr>
        </w:p>
      </w:tc>
      <w:tc>
        <w:tcPr>
          <w:tcW w:w="3481" w:type="dxa"/>
          <w:shd w:val="clear" w:color="auto" w:fill="D9D9D9"/>
        </w:tcPr>
        <w:p w:rsidR="00676262" w:rsidRPr="00A82FCE" w:rsidRDefault="00E252AD" w:rsidP="00953DA9">
          <w:pPr>
            <w:jc w:val="center"/>
            <w:rPr>
              <w:sz w:val="28"/>
              <w:rtl/>
            </w:rPr>
          </w:pPr>
          <w:r>
            <w:rPr>
              <w:rFonts w:hint="cs"/>
              <w:b/>
              <w:bCs/>
              <w:color w:val="333399"/>
              <w:sz w:val="32"/>
              <w:szCs w:val="32"/>
              <w:rtl/>
            </w:rPr>
            <w:t xml:space="preserve">   אגף </w:t>
          </w:r>
          <w:r w:rsidR="00346010">
            <w:rPr>
              <w:rFonts w:hint="cs"/>
              <w:b/>
              <w:bCs/>
              <w:color w:val="333399"/>
              <w:sz w:val="32"/>
              <w:szCs w:val="32"/>
              <w:rtl/>
            </w:rPr>
            <w:t>ה</w:t>
          </w:r>
          <w:r w:rsidR="00953DA9">
            <w:rPr>
              <w:rFonts w:hint="cs"/>
              <w:b/>
              <w:bCs/>
              <w:color w:val="333399"/>
              <w:sz w:val="32"/>
              <w:szCs w:val="32"/>
              <w:rtl/>
            </w:rPr>
            <w:t>מבחנים</w:t>
          </w:r>
        </w:p>
      </w:tc>
      <w:tc>
        <w:tcPr>
          <w:tcW w:w="3363" w:type="dxa"/>
          <w:shd w:val="clear" w:color="auto" w:fill="D9D9D9"/>
        </w:tcPr>
        <w:p w:rsidR="00676262" w:rsidRPr="00A82FCE" w:rsidRDefault="00676262" w:rsidP="004A6A62">
          <w:pPr>
            <w:rPr>
              <w:sz w:val="28"/>
              <w:rtl/>
            </w:rPr>
          </w:pPr>
        </w:p>
      </w:tc>
    </w:tr>
  </w:tbl>
  <w:p w:rsidR="00031547" w:rsidRPr="00DA3D7C" w:rsidRDefault="00031547" w:rsidP="00CE5A46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52909"/>
    <w:multiLevelType w:val="hybridMultilevel"/>
    <w:tmpl w:val="D50A91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7C1944"/>
    <w:multiLevelType w:val="hybridMultilevel"/>
    <w:tmpl w:val="79E4A366"/>
    <w:lvl w:ilvl="0" w:tplc="FE7C6A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8E10602"/>
    <w:multiLevelType w:val="hybridMultilevel"/>
    <w:tmpl w:val="6A7C7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FE5342"/>
    <w:multiLevelType w:val="hybridMultilevel"/>
    <w:tmpl w:val="998C3300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B991C8C"/>
    <w:multiLevelType w:val="hybridMultilevel"/>
    <w:tmpl w:val="0984657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D32"/>
    <w:rsid w:val="00006EC1"/>
    <w:rsid w:val="00014050"/>
    <w:rsid w:val="0002292C"/>
    <w:rsid w:val="00031547"/>
    <w:rsid w:val="00063049"/>
    <w:rsid w:val="000659ED"/>
    <w:rsid w:val="00074B9D"/>
    <w:rsid w:val="0008325E"/>
    <w:rsid w:val="000B055B"/>
    <w:rsid w:val="000B1017"/>
    <w:rsid w:val="000C71F5"/>
    <w:rsid w:val="000F0D94"/>
    <w:rsid w:val="000F33B8"/>
    <w:rsid w:val="00147305"/>
    <w:rsid w:val="00162E51"/>
    <w:rsid w:val="001659AF"/>
    <w:rsid w:val="00166B15"/>
    <w:rsid w:val="00180318"/>
    <w:rsid w:val="001F4EB4"/>
    <w:rsid w:val="00204B0C"/>
    <w:rsid w:val="002550BF"/>
    <w:rsid w:val="0028788F"/>
    <w:rsid w:val="00294081"/>
    <w:rsid w:val="002A266C"/>
    <w:rsid w:val="002A7429"/>
    <w:rsid w:val="003057E8"/>
    <w:rsid w:val="0031189D"/>
    <w:rsid w:val="00346010"/>
    <w:rsid w:val="00364A83"/>
    <w:rsid w:val="003A0287"/>
    <w:rsid w:val="003C2199"/>
    <w:rsid w:val="003F0564"/>
    <w:rsid w:val="00407FAF"/>
    <w:rsid w:val="00423DA8"/>
    <w:rsid w:val="00476023"/>
    <w:rsid w:val="004A6A62"/>
    <w:rsid w:val="004C0F8F"/>
    <w:rsid w:val="00513777"/>
    <w:rsid w:val="005537CF"/>
    <w:rsid w:val="00573192"/>
    <w:rsid w:val="00597C9F"/>
    <w:rsid w:val="005C2AE3"/>
    <w:rsid w:val="005D7C29"/>
    <w:rsid w:val="005E55C5"/>
    <w:rsid w:val="005F4EBC"/>
    <w:rsid w:val="006720B4"/>
    <w:rsid w:val="00676262"/>
    <w:rsid w:val="00687827"/>
    <w:rsid w:val="00690FC3"/>
    <w:rsid w:val="00691BE4"/>
    <w:rsid w:val="00692049"/>
    <w:rsid w:val="006A7C03"/>
    <w:rsid w:val="006C1CEE"/>
    <w:rsid w:val="006D0984"/>
    <w:rsid w:val="006D6737"/>
    <w:rsid w:val="006E08EB"/>
    <w:rsid w:val="006E3010"/>
    <w:rsid w:val="006F062D"/>
    <w:rsid w:val="00703D47"/>
    <w:rsid w:val="007076E8"/>
    <w:rsid w:val="00710094"/>
    <w:rsid w:val="00715127"/>
    <w:rsid w:val="00721512"/>
    <w:rsid w:val="00726E00"/>
    <w:rsid w:val="00730EE4"/>
    <w:rsid w:val="00743444"/>
    <w:rsid w:val="00781532"/>
    <w:rsid w:val="00787F9C"/>
    <w:rsid w:val="007A4662"/>
    <w:rsid w:val="007B1F16"/>
    <w:rsid w:val="007C57AF"/>
    <w:rsid w:val="008159B8"/>
    <w:rsid w:val="00837334"/>
    <w:rsid w:val="008D216A"/>
    <w:rsid w:val="008D6C85"/>
    <w:rsid w:val="00900A63"/>
    <w:rsid w:val="00913762"/>
    <w:rsid w:val="009472D9"/>
    <w:rsid w:val="00951248"/>
    <w:rsid w:val="00953DA9"/>
    <w:rsid w:val="00980CA6"/>
    <w:rsid w:val="009C196A"/>
    <w:rsid w:val="00A25E7D"/>
    <w:rsid w:val="00A44CDF"/>
    <w:rsid w:val="00A82FCE"/>
    <w:rsid w:val="00A862B9"/>
    <w:rsid w:val="00AA3D14"/>
    <w:rsid w:val="00AE2EFF"/>
    <w:rsid w:val="00AF1F48"/>
    <w:rsid w:val="00B22517"/>
    <w:rsid w:val="00B31C5D"/>
    <w:rsid w:val="00B419D4"/>
    <w:rsid w:val="00B81246"/>
    <w:rsid w:val="00BA0F06"/>
    <w:rsid w:val="00BB2D52"/>
    <w:rsid w:val="00BB51CE"/>
    <w:rsid w:val="00BE2E29"/>
    <w:rsid w:val="00C06379"/>
    <w:rsid w:val="00C06B70"/>
    <w:rsid w:val="00C1766C"/>
    <w:rsid w:val="00C5168D"/>
    <w:rsid w:val="00C51BE9"/>
    <w:rsid w:val="00C64412"/>
    <w:rsid w:val="00CC26DB"/>
    <w:rsid w:val="00CE3D41"/>
    <w:rsid w:val="00CE5A46"/>
    <w:rsid w:val="00CF0450"/>
    <w:rsid w:val="00D01344"/>
    <w:rsid w:val="00D158E7"/>
    <w:rsid w:val="00D16791"/>
    <w:rsid w:val="00D31104"/>
    <w:rsid w:val="00D3510F"/>
    <w:rsid w:val="00D626E7"/>
    <w:rsid w:val="00D82103"/>
    <w:rsid w:val="00D8728F"/>
    <w:rsid w:val="00D97D32"/>
    <w:rsid w:val="00DA3D7C"/>
    <w:rsid w:val="00DD7534"/>
    <w:rsid w:val="00DD7594"/>
    <w:rsid w:val="00DF03BC"/>
    <w:rsid w:val="00DF6340"/>
    <w:rsid w:val="00E252AD"/>
    <w:rsid w:val="00E441EF"/>
    <w:rsid w:val="00E47AEA"/>
    <w:rsid w:val="00E628E4"/>
    <w:rsid w:val="00E66A90"/>
    <w:rsid w:val="00E8073A"/>
    <w:rsid w:val="00EC093C"/>
    <w:rsid w:val="00F445EB"/>
    <w:rsid w:val="00F55CED"/>
    <w:rsid w:val="00F654C6"/>
    <w:rsid w:val="00F9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97D3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691BE4"/>
    <w:pPr>
      <w:keepNext/>
      <w:outlineLvl w:val="0"/>
    </w:pPr>
    <w:rPr>
      <w:sz w:val="20"/>
    </w:rPr>
  </w:style>
  <w:style w:type="paragraph" w:styleId="2">
    <w:name w:val="heading 2"/>
    <w:basedOn w:val="a"/>
    <w:next w:val="a"/>
    <w:qFormat/>
    <w:rsid w:val="00691BE4"/>
    <w:pPr>
      <w:keepNext/>
      <w:jc w:val="center"/>
      <w:outlineLvl w:val="1"/>
    </w:pPr>
    <w:rPr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8073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rsid w:val="00E8073A"/>
    <w:pPr>
      <w:tabs>
        <w:tab w:val="center" w:pos="4320"/>
        <w:tab w:val="right" w:pos="8640"/>
      </w:tabs>
    </w:pPr>
  </w:style>
  <w:style w:type="table" w:styleId="a6">
    <w:name w:val="Table Grid"/>
    <w:basedOn w:val="a1"/>
    <w:rsid w:val="00E807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rsid w:val="00691BE4"/>
    <w:rPr>
      <w:sz w:val="20"/>
    </w:rPr>
  </w:style>
  <w:style w:type="paragraph" w:customStyle="1" w:styleId="a8">
    <w:name w:val="תבליט"/>
    <w:basedOn w:val="a"/>
    <w:rsid w:val="00691BE4"/>
    <w:pPr>
      <w:tabs>
        <w:tab w:val="left" w:pos="567"/>
      </w:tabs>
      <w:spacing w:after="120" w:line="360" w:lineRule="atLeast"/>
    </w:pPr>
    <w:rPr>
      <w:sz w:val="20"/>
    </w:rPr>
  </w:style>
  <w:style w:type="character" w:styleId="Hyperlink">
    <w:name w:val="Hyperlink"/>
    <w:rsid w:val="00DF6340"/>
    <w:rPr>
      <w:color w:val="0000FF"/>
      <w:u w:val="single"/>
    </w:rPr>
  </w:style>
  <w:style w:type="paragraph" w:styleId="a9">
    <w:name w:val="Balloon Text"/>
    <w:basedOn w:val="a"/>
    <w:semiHidden/>
    <w:rsid w:val="00031547"/>
    <w:rPr>
      <w:rFonts w:ascii="Tahoma" w:hAnsi="Tahoma" w:cs="Tahoma"/>
      <w:sz w:val="16"/>
      <w:szCs w:val="16"/>
    </w:rPr>
  </w:style>
  <w:style w:type="character" w:styleId="aa">
    <w:name w:val="page number"/>
    <w:basedOn w:val="a0"/>
    <w:rsid w:val="00AA3D14"/>
  </w:style>
  <w:style w:type="character" w:customStyle="1" w:styleId="a5">
    <w:name w:val="כותרת תחתונה תו"/>
    <w:link w:val="a4"/>
    <w:rsid w:val="0008325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97D3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691BE4"/>
    <w:pPr>
      <w:keepNext/>
      <w:outlineLvl w:val="0"/>
    </w:pPr>
    <w:rPr>
      <w:sz w:val="20"/>
    </w:rPr>
  </w:style>
  <w:style w:type="paragraph" w:styleId="2">
    <w:name w:val="heading 2"/>
    <w:basedOn w:val="a"/>
    <w:next w:val="a"/>
    <w:qFormat/>
    <w:rsid w:val="00691BE4"/>
    <w:pPr>
      <w:keepNext/>
      <w:jc w:val="center"/>
      <w:outlineLvl w:val="1"/>
    </w:pPr>
    <w:rPr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8073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rsid w:val="00E8073A"/>
    <w:pPr>
      <w:tabs>
        <w:tab w:val="center" w:pos="4320"/>
        <w:tab w:val="right" w:pos="8640"/>
      </w:tabs>
    </w:pPr>
  </w:style>
  <w:style w:type="table" w:styleId="a6">
    <w:name w:val="Table Grid"/>
    <w:basedOn w:val="a1"/>
    <w:rsid w:val="00E807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rsid w:val="00691BE4"/>
    <w:rPr>
      <w:sz w:val="20"/>
    </w:rPr>
  </w:style>
  <w:style w:type="paragraph" w:customStyle="1" w:styleId="a8">
    <w:name w:val="תבליט"/>
    <w:basedOn w:val="a"/>
    <w:rsid w:val="00691BE4"/>
    <w:pPr>
      <w:tabs>
        <w:tab w:val="left" w:pos="567"/>
      </w:tabs>
      <w:spacing w:after="120" w:line="360" w:lineRule="atLeast"/>
    </w:pPr>
    <w:rPr>
      <w:sz w:val="20"/>
    </w:rPr>
  </w:style>
  <w:style w:type="character" w:styleId="Hyperlink">
    <w:name w:val="Hyperlink"/>
    <w:rsid w:val="00DF6340"/>
    <w:rPr>
      <w:color w:val="0000FF"/>
      <w:u w:val="single"/>
    </w:rPr>
  </w:style>
  <w:style w:type="paragraph" w:styleId="a9">
    <w:name w:val="Balloon Text"/>
    <w:basedOn w:val="a"/>
    <w:semiHidden/>
    <w:rsid w:val="00031547"/>
    <w:rPr>
      <w:rFonts w:ascii="Tahoma" w:hAnsi="Tahoma" w:cs="Tahoma"/>
      <w:sz w:val="16"/>
      <w:szCs w:val="16"/>
    </w:rPr>
  </w:style>
  <w:style w:type="character" w:styleId="aa">
    <w:name w:val="page number"/>
    <w:basedOn w:val="a0"/>
    <w:rsid w:val="00AA3D14"/>
  </w:style>
  <w:style w:type="character" w:customStyle="1" w:styleId="a5">
    <w:name w:val="כותרת תחתונה תו"/>
    <w:link w:val="a4"/>
    <w:rsid w:val="0008325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13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rama@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Rama\&#1502;&#1499;&#1514;&#1489;&#1497;&#1501;\&#1514;&#1489;&#1504;&#1497;&#1493;&#1514;\&#1488;&#1490;&#1507;%20&#1492;&#1502;&#1489;&#1495;&#1504;&#1497;&#150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אגף המבחנים</Template>
  <TotalTime>1</TotalTime>
  <Pages>2</Pages>
  <Words>651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XXXX</Company>
  <LinksUpToDate>false</LinksUpToDate>
  <CharactersWithSpaces>3901</CharactersWithSpaces>
  <SharedDoc>false</SharedDoc>
  <HLinks>
    <vt:vector size="6" baseType="variant">
      <vt:variant>
        <vt:i4>2228292</vt:i4>
      </vt:variant>
      <vt:variant>
        <vt:i4>2</vt:i4>
      </vt:variant>
      <vt:variant>
        <vt:i4>0</vt:i4>
      </vt:variant>
      <vt:variant>
        <vt:i4>5</vt:i4>
      </vt:variant>
      <vt:variant>
        <vt:lpwstr>mailto:rama@education.gov.il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קרן דנגור</dc:creator>
  <cp:lastModifiedBy>מרינה אינדזליכין</cp:lastModifiedBy>
  <cp:revision>3</cp:revision>
  <cp:lastPrinted>2009-05-05T10:20:00Z</cp:lastPrinted>
  <dcterms:created xsi:type="dcterms:W3CDTF">2017-06-04T12:47:00Z</dcterms:created>
  <dcterms:modified xsi:type="dcterms:W3CDTF">2017-06-04T12:47:00Z</dcterms:modified>
</cp:coreProperties>
</file>