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ook w:val="04A0" w:firstRow="1" w:lastRow="0" w:firstColumn="1" w:lastColumn="0" w:noHBand="0" w:noVBand="1"/>
      </w:tblPr>
      <w:tblGrid>
        <w:gridCol w:w="4261"/>
        <w:gridCol w:w="4261"/>
      </w:tblGrid>
      <w:tr w:rsidR="00E0719A" w:rsidRPr="00B435A6" w:rsidTr="006A7C4C">
        <w:tc>
          <w:tcPr>
            <w:tcW w:w="4261" w:type="dxa"/>
            <w:shd w:val="clear" w:color="auto" w:fill="auto"/>
          </w:tcPr>
          <w:tbl>
            <w:tblPr>
              <w:bidiVisual/>
              <w:tblW w:w="0" w:type="auto"/>
              <w:tblLook w:val="04A0" w:firstRow="1" w:lastRow="0" w:firstColumn="1" w:lastColumn="0" w:noHBand="0" w:noVBand="1"/>
            </w:tblPr>
            <w:tblGrid>
              <w:gridCol w:w="4045"/>
            </w:tblGrid>
            <w:tr w:rsidR="00E0719A" w:rsidRPr="00B435A6" w:rsidTr="00425C4D">
              <w:trPr>
                <w:trHeight w:val="599"/>
              </w:trPr>
              <w:tc>
                <w:tcPr>
                  <w:tcW w:w="4045" w:type="dxa"/>
                  <w:shd w:val="clear" w:color="auto" w:fill="auto"/>
                </w:tcPr>
                <w:p w:rsidR="00E0719A" w:rsidRPr="0074295D" w:rsidRDefault="00471C75" w:rsidP="00354566">
                  <w:pPr>
                    <w:pStyle w:val="a5"/>
                    <w:bidi/>
                    <w:spacing w:line="276" w:lineRule="auto"/>
                    <w:jc w:val="right"/>
                    <w:rPr>
                      <w:rFonts w:ascii="Arial" w:hAnsi="Arial"/>
                      <w:sz w:val="24"/>
                      <w:szCs w:val="24"/>
                      <w:highlight w:val="yellow"/>
                      <w:rtl/>
                    </w:rPr>
                  </w:pPr>
                  <w:r>
                    <w:rPr>
                      <w:rFonts w:ascii="Arial" w:hAnsi="Arial" w:hint="eastAsia"/>
                      <w:sz w:val="24"/>
                      <w:szCs w:val="24"/>
                      <w:highlight w:val="yellow"/>
                      <w:rtl/>
                    </w:rPr>
                    <w:t>‏</w:t>
                  </w:r>
                  <w:r w:rsidRPr="00471C75">
                    <w:rPr>
                      <w:rFonts w:ascii="Arial" w:hAnsi="Arial" w:hint="eastAsia"/>
                      <w:sz w:val="24"/>
                      <w:szCs w:val="24"/>
                      <w:rtl/>
                    </w:rPr>
                    <w:t>יום שלישי</w:t>
                  </w:r>
                  <w:r w:rsidRPr="00471C75">
                    <w:rPr>
                      <w:rFonts w:ascii="Arial" w:hAnsi="Arial"/>
                      <w:sz w:val="24"/>
                      <w:szCs w:val="24"/>
                      <w:rtl/>
                    </w:rPr>
                    <w:t xml:space="preserve"> 29 נובמבר 2022</w:t>
                  </w:r>
                  <w:bookmarkStart w:id="0" w:name="_GoBack"/>
                  <w:bookmarkEnd w:id="0"/>
                </w:p>
              </w:tc>
            </w:tr>
          </w:tbl>
          <w:p w:rsidR="00E0719A" w:rsidRPr="00B435A6" w:rsidRDefault="00E0719A" w:rsidP="00D34DD4">
            <w:pPr>
              <w:pStyle w:val="a5"/>
              <w:bidi/>
              <w:spacing w:line="276" w:lineRule="auto"/>
              <w:rPr>
                <w:rFonts w:ascii="Arial" w:hAnsi="Arial"/>
                <w:sz w:val="24"/>
                <w:szCs w:val="24"/>
                <w:highlight w:val="yellow"/>
              </w:rPr>
            </w:pPr>
          </w:p>
        </w:tc>
        <w:tc>
          <w:tcPr>
            <w:tcW w:w="4261" w:type="dxa"/>
            <w:shd w:val="clear" w:color="auto" w:fill="auto"/>
          </w:tcPr>
          <w:p w:rsidR="00E0719A" w:rsidRPr="00B435A6" w:rsidRDefault="00E0719A" w:rsidP="00D34DD4">
            <w:pPr>
              <w:pStyle w:val="a3"/>
              <w:bidi/>
              <w:spacing w:line="276" w:lineRule="auto"/>
              <w:jc w:val="center"/>
              <w:rPr>
                <w:rFonts w:ascii="Arial" w:hAnsi="Arial"/>
                <w:sz w:val="24"/>
                <w:szCs w:val="24"/>
              </w:rPr>
            </w:pPr>
          </w:p>
        </w:tc>
      </w:tr>
    </w:tbl>
    <w:p w:rsidR="00E0719A" w:rsidRPr="004F7339" w:rsidRDefault="00E0719A" w:rsidP="00D34DD4">
      <w:pPr>
        <w:bidi/>
        <w:jc w:val="center"/>
        <w:rPr>
          <w:rFonts w:ascii="Arial" w:hAnsi="Arial"/>
          <w:sz w:val="8"/>
          <w:szCs w:val="8"/>
          <w:u w:val="single"/>
          <w:rtl/>
        </w:rPr>
      </w:pPr>
    </w:p>
    <w:p w:rsidR="00E0719A" w:rsidRPr="00B435A6" w:rsidRDefault="00E0719A" w:rsidP="00D34C3E">
      <w:pPr>
        <w:bidi/>
        <w:jc w:val="center"/>
        <w:rPr>
          <w:rFonts w:ascii="Arial" w:hAnsi="Arial"/>
          <w:sz w:val="24"/>
          <w:szCs w:val="24"/>
          <w:u w:val="single"/>
        </w:rPr>
      </w:pPr>
      <w:r w:rsidRPr="00B435A6">
        <w:rPr>
          <w:rFonts w:ascii="Arial" w:hAnsi="Arial"/>
          <w:sz w:val="24"/>
          <w:szCs w:val="24"/>
          <w:u w:val="single"/>
          <w:rtl/>
        </w:rPr>
        <w:t>הנדון: מענה לשאלות הבהרה למכרז פומבי מס'</w:t>
      </w:r>
      <w:r w:rsidR="0074295D">
        <w:rPr>
          <w:rFonts w:ascii="Arial" w:hAnsi="Arial" w:hint="cs"/>
          <w:sz w:val="24"/>
          <w:szCs w:val="24"/>
          <w:u w:val="single"/>
          <w:rtl/>
        </w:rPr>
        <w:t xml:space="preserve"> </w:t>
      </w:r>
      <w:r w:rsidR="00D34C3E" w:rsidRPr="00D34C3E">
        <w:rPr>
          <w:rFonts w:ascii="Arial" w:hAnsi="Arial"/>
          <w:sz w:val="24"/>
          <w:szCs w:val="24"/>
          <w:u w:val="single"/>
          <w:rtl/>
        </w:rPr>
        <w:t>94/09.2022</w:t>
      </w:r>
    </w:p>
    <w:p w:rsidR="005F11B3" w:rsidRPr="00B435A6" w:rsidRDefault="0096654A" w:rsidP="00D34C3E">
      <w:pPr>
        <w:bidi/>
        <w:rPr>
          <w:rFonts w:ascii="Arial" w:hAnsi="Arial"/>
          <w:sz w:val="24"/>
          <w:szCs w:val="24"/>
        </w:rPr>
      </w:pPr>
      <w:r w:rsidRPr="00B435A6">
        <w:rPr>
          <w:rFonts w:ascii="Arial" w:hAnsi="Arial"/>
          <w:sz w:val="24"/>
          <w:szCs w:val="24"/>
          <w:rtl/>
        </w:rPr>
        <w:t xml:space="preserve">להלן </w:t>
      </w:r>
      <w:r w:rsidR="005F11B3" w:rsidRPr="00B435A6">
        <w:rPr>
          <w:rFonts w:ascii="Arial" w:hAnsi="Arial"/>
          <w:sz w:val="24"/>
          <w:szCs w:val="24"/>
          <w:rtl/>
        </w:rPr>
        <w:t xml:space="preserve">מענה לשאלות הבהרה שנשאלו </w:t>
      </w:r>
      <w:r w:rsidR="006D43D3">
        <w:rPr>
          <w:rFonts w:ascii="Arial" w:hAnsi="Arial" w:hint="cs"/>
          <w:sz w:val="24"/>
          <w:szCs w:val="24"/>
          <w:rtl/>
        </w:rPr>
        <w:t xml:space="preserve">עד כה </w:t>
      </w:r>
      <w:r w:rsidR="005F11B3" w:rsidRPr="00B435A6">
        <w:rPr>
          <w:rFonts w:ascii="Arial" w:hAnsi="Arial"/>
          <w:sz w:val="24"/>
          <w:szCs w:val="24"/>
          <w:rtl/>
        </w:rPr>
        <w:t xml:space="preserve">לגבי </w:t>
      </w:r>
      <w:r w:rsidR="00D34C3E" w:rsidRPr="00D34C3E">
        <w:rPr>
          <w:rFonts w:ascii="Arial" w:hAnsi="Arial"/>
          <w:sz w:val="24"/>
          <w:szCs w:val="24"/>
          <w:rtl/>
        </w:rPr>
        <w:t>מכרז פומבי 94/09.2022</w:t>
      </w:r>
      <w:r w:rsidR="00D34C3E">
        <w:rPr>
          <w:rFonts w:ascii="Arial" w:hAnsi="Arial" w:hint="cs"/>
          <w:sz w:val="24"/>
          <w:szCs w:val="24"/>
          <w:rtl/>
        </w:rPr>
        <w:t xml:space="preserve"> </w:t>
      </w:r>
      <w:r w:rsidR="00D34C3E" w:rsidRPr="00D34C3E">
        <w:rPr>
          <w:rFonts w:ascii="Arial" w:hAnsi="Arial"/>
          <w:sz w:val="24"/>
          <w:szCs w:val="24"/>
          <w:rtl/>
        </w:rPr>
        <w:t>עם שלב מיון מוקדם לאפיון, עיצוב, פיתוח, תחזוקה ותפעול למערכת דיווח וניהול תשלומי תמיכה למוסדות תורניים</w:t>
      </w:r>
      <w:r w:rsidR="00565958">
        <w:rPr>
          <w:rFonts w:ascii="Arial" w:hAnsi="Arial" w:hint="cs"/>
          <w:sz w:val="24"/>
          <w:szCs w:val="24"/>
          <w:rtl/>
        </w:rPr>
        <w:t xml:space="preserve">, </w:t>
      </w:r>
      <w:r w:rsidR="00565958" w:rsidRPr="006D43D3">
        <w:rPr>
          <w:rFonts w:ascii="Arial" w:hAnsi="Arial"/>
          <w:sz w:val="24"/>
          <w:szCs w:val="24"/>
          <w:rtl/>
        </w:rPr>
        <w:t>יש לעקוב אחר עדכונים באתר המשרד ובאתר מינהל הרכש</w:t>
      </w:r>
      <w:r w:rsidR="00F6008F" w:rsidRPr="00B435A6">
        <w:rPr>
          <w:rFonts w:ascii="Arial" w:hAnsi="Arial"/>
          <w:sz w:val="24"/>
          <w:szCs w:val="24"/>
          <w:rtl/>
        </w:rPr>
        <w:t>:</w:t>
      </w:r>
    </w:p>
    <w:tbl>
      <w:tblPr>
        <w:bidiVisual/>
        <w:tblW w:w="13974"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2088"/>
        <w:gridCol w:w="6630"/>
        <w:gridCol w:w="4309"/>
      </w:tblGrid>
      <w:tr w:rsidR="00E85D28" w:rsidRPr="00B435A6" w:rsidTr="00F716C1">
        <w:trPr>
          <w:cantSplit/>
          <w:trHeight w:val="300"/>
          <w:tblHeader/>
        </w:trPr>
        <w:tc>
          <w:tcPr>
            <w:tcW w:w="947" w:type="dxa"/>
            <w:shd w:val="clear" w:color="auto" w:fill="auto"/>
            <w:hideMark/>
          </w:tcPr>
          <w:p w:rsidR="00E85D28" w:rsidRPr="00B435A6" w:rsidRDefault="00E85D28" w:rsidP="00E85D28">
            <w:pPr>
              <w:bidi/>
              <w:spacing w:after="0" w:line="240" w:lineRule="auto"/>
              <w:rPr>
                <w:rFonts w:ascii="Arial" w:eastAsia="Times New Roman" w:hAnsi="Arial"/>
                <w:b/>
                <w:bCs/>
                <w:color w:val="000000"/>
                <w:sz w:val="24"/>
                <w:szCs w:val="24"/>
              </w:rPr>
            </w:pPr>
            <w:r w:rsidRPr="00B435A6">
              <w:rPr>
                <w:rFonts w:ascii="Arial" w:eastAsia="Times New Roman" w:hAnsi="Arial"/>
                <w:b/>
                <w:bCs/>
                <w:color w:val="000000"/>
                <w:sz w:val="24"/>
                <w:szCs w:val="24"/>
                <w:rtl/>
              </w:rPr>
              <w:t>מס"ד</w:t>
            </w:r>
          </w:p>
        </w:tc>
        <w:tc>
          <w:tcPr>
            <w:tcW w:w="2088" w:type="dxa"/>
            <w:shd w:val="clear" w:color="auto" w:fill="auto"/>
            <w:hideMark/>
          </w:tcPr>
          <w:p w:rsidR="00E85D28" w:rsidRPr="00B435A6" w:rsidRDefault="00E85D28" w:rsidP="00241B3B">
            <w:pPr>
              <w:bidi/>
              <w:spacing w:after="0" w:line="240" w:lineRule="auto"/>
              <w:rPr>
                <w:rFonts w:ascii="Arial" w:eastAsia="Times New Roman" w:hAnsi="Arial"/>
                <w:b/>
                <w:bCs/>
                <w:color w:val="000000"/>
                <w:sz w:val="24"/>
                <w:szCs w:val="24"/>
                <w:rtl/>
              </w:rPr>
            </w:pPr>
            <w:r w:rsidRPr="00B435A6">
              <w:rPr>
                <w:rFonts w:ascii="Arial" w:eastAsia="Times New Roman" w:hAnsi="Arial"/>
                <w:b/>
                <w:bCs/>
                <w:color w:val="000000"/>
                <w:sz w:val="24"/>
                <w:szCs w:val="24"/>
                <w:rtl/>
              </w:rPr>
              <w:t>סעיף</w:t>
            </w:r>
          </w:p>
        </w:tc>
        <w:tc>
          <w:tcPr>
            <w:tcW w:w="6630" w:type="dxa"/>
            <w:shd w:val="clear" w:color="auto" w:fill="auto"/>
            <w:hideMark/>
          </w:tcPr>
          <w:p w:rsidR="00E85D28" w:rsidRPr="00B435A6" w:rsidRDefault="00E85D28" w:rsidP="00463703">
            <w:pPr>
              <w:bidi/>
              <w:spacing w:after="0" w:line="240" w:lineRule="auto"/>
              <w:rPr>
                <w:rFonts w:ascii="Arial" w:eastAsia="Times New Roman" w:hAnsi="Arial"/>
                <w:b/>
                <w:bCs/>
                <w:color w:val="000000"/>
                <w:sz w:val="24"/>
                <w:szCs w:val="24"/>
                <w:rtl/>
              </w:rPr>
            </w:pPr>
            <w:r w:rsidRPr="00B435A6">
              <w:rPr>
                <w:rFonts w:ascii="Arial" w:eastAsia="Times New Roman" w:hAnsi="Arial"/>
                <w:b/>
                <w:bCs/>
                <w:color w:val="000000"/>
                <w:sz w:val="24"/>
                <w:szCs w:val="24"/>
                <w:rtl/>
              </w:rPr>
              <w:t>שאלה</w:t>
            </w:r>
          </w:p>
        </w:tc>
        <w:tc>
          <w:tcPr>
            <w:tcW w:w="4309" w:type="dxa"/>
            <w:shd w:val="clear" w:color="auto" w:fill="auto"/>
            <w:hideMark/>
          </w:tcPr>
          <w:p w:rsidR="00E85D28" w:rsidRPr="00B435A6" w:rsidRDefault="00E85D28" w:rsidP="00A7017F">
            <w:pPr>
              <w:bidi/>
              <w:spacing w:after="0" w:line="240" w:lineRule="auto"/>
              <w:rPr>
                <w:rFonts w:ascii="Arial" w:eastAsia="Times New Roman" w:hAnsi="Arial"/>
                <w:b/>
                <w:bCs/>
                <w:color w:val="000000"/>
                <w:sz w:val="24"/>
                <w:szCs w:val="24"/>
                <w:rtl/>
              </w:rPr>
            </w:pPr>
            <w:r w:rsidRPr="00B435A6">
              <w:rPr>
                <w:rFonts w:ascii="Arial" w:eastAsia="Times New Roman" w:hAnsi="Arial"/>
                <w:b/>
                <w:bCs/>
                <w:color w:val="000000"/>
                <w:sz w:val="24"/>
                <w:szCs w:val="24"/>
                <w:rtl/>
              </w:rPr>
              <w:t xml:space="preserve">תשובה </w:t>
            </w:r>
          </w:p>
        </w:tc>
      </w:tr>
      <w:tr w:rsidR="00D34C3E" w:rsidRPr="00B435A6" w:rsidTr="00F716C1">
        <w:trPr>
          <w:cantSplit/>
          <w:trHeight w:val="562"/>
        </w:trPr>
        <w:tc>
          <w:tcPr>
            <w:tcW w:w="947" w:type="dxa"/>
            <w:shd w:val="clear" w:color="auto" w:fill="auto"/>
            <w:vAlign w:val="center"/>
          </w:tcPr>
          <w:p w:rsidR="00D34C3E" w:rsidRDefault="00D34C3E" w:rsidP="00D34C3E">
            <w:pPr>
              <w:spacing w:after="0" w:line="240" w:lineRule="auto"/>
              <w:jc w:val="center"/>
              <w:rPr>
                <w:rFonts w:ascii="David" w:hAnsi="David" w:cs="David"/>
                <w:color w:val="000000"/>
              </w:rPr>
            </w:pPr>
            <w:r>
              <w:rPr>
                <w:rFonts w:ascii="David" w:hAnsi="David" w:cs="David"/>
                <w:color w:val="000000"/>
              </w:rPr>
              <w:t>1</w:t>
            </w:r>
          </w:p>
        </w:tc>
        <w:tc>
          <w:tcPr>
            <w:tcW w:w="2088" w:type="dxa"/>
            <w:shd w:val="clear" w:color="auto" w:fill="auto"/>
            <w:vAlign w:val="center"/>
          </w:tcPr>
          <w:p w:rsidR="00D34C3E" w:rsidRDefault="00D34C3E" w:rsidP="00D34C3E">
            <w:pPr>
              <w:bidi/>
              <w:spacing w:after="0"/>
              <w:rPr>
                <w:rFonts w:ascii="David" w:hAnsi="David" w:cs="David"/>
                <w:color w:val="000000"/>
                <w:sz w:val="24"/>
                <w:szCs w:val="24"/>
              </w:rPr>
            </w:pPr>
            <w:r>
              <w:rPr>
                <w:rFonts w:ascii="David" w:hAnsi="David" w:cs="David"/>
                <w:color w:val="000000"/>
                <w:rtl/>
              </w:rPr>
              <w:t>כללי</w:t>
            </w:r>
          </w:p>
        </w:tc>
        <w:tc>
          <w:tcPr>
            <w:tcW w:w="6630" w:type="dxa"/>
            <w:shd w:val="clear" w:color="auto" w:fill="auto"/>
            <w:vAlign w:val="center"/>
          </w:tcPr>
          <w:p w:rsidR="00D34C3E" w:rsidRDefault="00D34C3E" w:rsidP="00D34C3E">
            <w:pPr>
              <w:bidi/>
              <w:spacing w:after="0"/>
              <w:rPr>
                <w:rFonts w:ascii="David" w:hAnsi="David" w:cs="David"/>
                <w:color w:val="000000"/>
                <w:rtl/>
              </w:rPr>
            </w:pPr>
            <w:r>
              <w:rPr>
                <w:rFonts w:ascii="David" w:hAnsi="David" w:cs="David"/>
                <w:color w:val="000000"/>
                <w:rtl/>
              </w:rPr>
              <w:t>האם ניתן לקבל את ההקלטה לכנס מציעים שנערך במסגרת המכרז?</w:t>
            </w:r>
          </w:p>
        </w:tc>
        <w:tc>
          <w:tcPr>
            <w:tcW w:w="4309" w:type="dxa"/>
            <w:shd w:val="clear" w:color="auto" w:fill="auto"/>
            <w:vAlign w:val="center"/>
          </w:tcPr>
          <w:p w:rsidR="00D34C3E" w:rsidRDefault="00D34C3E" w:rsidP="00D34C3E">
            <w:pPr>
              <w:bidi/>
              <w:spacing w:after="0"/>
              <w:rPr>
                <w:rFonts w:ascii="David" w:hAnsi="David" w:cs="David"/>
                <w:i/>
                <w:iCs/>
                <w:color w:val="1F4E78"/>
                <w:rtl/>
              </w:rPr>
            </w:pPr>
            <w:r w:rsidRPr="00D34C3E">
              <w:rPr>
                <w:rFonts w:ascii="David" w:hAnsi="David" w:cs="David"/>
                <w:color w:val="000000"/>
                <w:rtl/>
              </w:rPr>
              <w:t xml:space="preserve">הבקשה </w:t>
            </w:r>
            <w:r w:rsidR="00D643D5" w:rsidRPr="00D34C3E">
              <w:rPr>
                <w:rFonts w:ascii="David" w:hAnsi="David" w:cs="David" w:hint="cs"/>
                <w:color w:val="000000"/>
                <w:rtl/>
              </w:rPr>
              <w:t>נדחית</w:t>
            </w:r>
            <w:r w:rsidRPr="00D34C3E">
              <w:rPr>
                <w:rFonts w:ascii="David" w:hAnsi="David" w:cs="David"/>
                <w:color w:val="000000"/>
                <w:rtl/>
              </w:rPr>
              <w:t>. כל החומרים מובאים במכרז ונספחיו</w:t>
            </w:r>
          </w:p>
        </w:tc>
      </w:tr>
      <w:tr w:rsidR="00D34C3E" w:rsidRPr="00B435A6" w:rsidTr="00F716C1">
        <w:trPr>
          <w:cantSplit/>
          <w:trHeight w:val="562"/>
        </w:trPr>
        <w:tc>
          <w:tcPr>
            <w:tcW w:w="947" w:type="dxa"/>
            <w:shd w:val="clear" w:color="auto" w:fill="auto"/>
            <w:vAlign w:val="center"/>
          </w:tcPr>
          <w:p w:rsidR="00D34C3E" w:rsidRDefault="00D34C3E" w:rsidP="00D34C3E">
            <w:pPr>
              <w:jc w:val="center"/>
              <w:rPr>
                <w:rFonts w:ascii="David" w:hAnsi="David" w:cs="David"/>
                <w:color w:val="000000"/>
                <w:rtl/>
              </w:rPr>
            </w:pPr>
            <w:r>
              <w:rPr>
                <w:rFonts w:ascii="David" w:hAnsi="David" w:cs="David"/>
                <w:color w:val="000000"/>
              </w:rPr>
              <w:t>2</w:t>
            </w:r>
          </w:p>
        </w:tc>
        <w:tc>
          <w:tcPr>
            <w:tcW w:w="2088" w:type="dxa"/>
            <w:shd w:val="clear" w:color="auto" w:fill="auto"/>
            <w:vAlign w:val="center"/>
          </w:tcPr>
          <w:p w:rsidR="00D34C3E" w:rsidRDefault="00D34C3E" w:rsidP="00D34C3E">
            <w:pPr>
              <w:bidi/>
              <w:rPr>
                <w:rFonts w:ascii="David" w:hAnsi="David" w:cs="David"/>
                <w:color w:val="000000"/>
                <w:sz w:val="24"/>
                <w:szCs w:val="24"/>
              </w:rPr>
            </w:pPr>
            <w:r>
              <w:rPr>
                <w:rFonts w:ascii="David" w:hAnsi="David" w:cs="David"/>
                <w:color w:val="000000"/>
                <w:rtl/>
              </w:rPr>
              <w:t>כללי</w:t>
            </w:r>
          </w:p>
        </w:tc>
        <w:tc>
          <w:tcPr>
            <w:tcW w:w="6630" w:type="dxa"/>
            <w:shd w:val="clear" w:color="auto" w:fill="auto"/>
            <w:vAlign w:val="center"/>
          </w:tcPr>
          <w:p w:rsidR="00D34C3E" w:rsidRDefault="00D34C3E" w:rsidP="002C1437">
            <w:pPr>
              <w:bidi/>
              <w:spacing w:after="0"/>
              <w:rPr>
                <w:rFonts w:ascii="David" w:hAnsi="David" w:cs="David"/>
                <w:color w:val="000000"/>
                <w:rtl/>
              </w:rPr>
            </w:pPr>
            <w:r>
              <w:rPr>
                <w:rFonts w:ascii="David" w:hAnsi="David" w:cs="David"/>
                <w:color w:val="000000"/>
                <w:rtl/>
              </w:rPr>
              <w:t>על-פי הוראת תכ"מ מס' 7.3.1 בעניין "מסמכי המכרז", ניתן לאפשר למציע להסתמך על גורמים נוספים, לרבות חברות אם/בת וכד', לשם הוכחת עמידה בתנאי הסף שנקבעו במכרז ממשלתי.</w:t>
            </w:r>
            <w:r>
              <w:rPr>
                <w:rFonts w:ascii="David" w:hAnsi="David" w:cs="David"/>
                <w:color w:val="000000"/>
                <w:rtl/>
              </w:rPr>
              <w:br/>
              <w:t>נבקש לקבל הבהרה לפיה לצורך עמידת המציע בתנאי הסף, נסיון המציע וציון האיכות המופיעים במכרז, יוכל המציע לצרף לנתוניו, נתונים של חברה בת של המציע ו/או חברה קשורה של המציע.</w:t>
            </w:r>
          </w:p>
        </w:tc>
        <w:tc>
          <w:tcPr>
            <w:tcW w:w="4309" w:type="dxa"/>
            <w:shd w:val="clear" w:color="auto" w:fill="auto"/>
            <w:vAlign w:val="center"/>
          </w:tcPr>
          <w:p w:rsidR="00D34C3E" w:rsidRPr="00D34C3E" w:rsidRDefault="00D34C3E" w:rsidP="00D34C3E">
            <w:pPr>
              <w:bidi/>
              <w:spacing w:after="0"/>
              <w:rPr>
                <w:rFonts w:ascii="David" w:hAnsi="David" w:cs="David"/>
                <w:color w:val="000000"/>
                <w:rtl/>
              </w:rPr>
            </w:pPr>
            <w:r w:rsidRPr="00D34C3E">
              <w:rPr>
                <w:rFonts w:ascii="David" w:hAnsi="David" w:cs="David"/>
                <w:color w:val="000000"/>
                <w:rtl/>
              </w:rPr>
              <w:t xml:space="preserve">נא לפעול לפי הוראת סעיף 0.2.2 </w:t>
            </w:r>
          </w:p>
        </w:tc>
      </w:tr>
      <w:tr w:rsidR="00D34C3E" w:rsidRPr="00B435A6" w:rsidTr="00F716C1">
        <w:trPr>
          <w:cantSplit/>
          <w:trHeight w:val="562"/>
        </w:trPr>
        <w:tc>
          <w:tcPr>
            <w:tcW w:w="947" w:type="dxa"/>
            <w:shd w:val="clear" w:color="auto" w:fill="auto"/>
            <w:vAlign w:val="center"/>
          </w:tcPr>
          <w:p w:rsidR="00D34C3E" w:rsidRDefault="00D34C3E" w:rsidP="00D34C3E">
            <w:pPr>
              <w:spacing w:after="0"/>
              <w:jc w:val="center"/>
              <w:rPr>
                <w:rFonts w:ascii="David" w:hAnsi="David" w:cs="David"/>
                <w:color w:val="000000"/>
                <w:rtl/>
              </w:rPr>
            </w:pPr>
            <w:r>
              <w:rPr>
                <w:rFonts w:ascii="David" w:hAnsi="David" w:cs="David"/>
                <w:color w:val="000000"/>
              </w:rPr>
              <w:t>3</w:t>
            </w:r>
          </w:p>
        </w:tc>
        <w:tc>
          <w:tcPr>
            <w:tcW w:w="2088" w:type="dxa"/>
            <w:shd w:val="clear" w:color="auto" w:fill="auto"/>
            <w:vAlign w:val="center"/>
          </w:tcPr>
          <w:p w:rsidR="00D34C3E" w:rsidRDefault="00D34C3E" w:rsidP="00D34C3E">
            <w:pPr>
              <w:bidi/>
              <w:spacing w:after="0"/>
              <w:rPr>
                <w:rFonts w:ascii="David" w:hAnsi="David" w:cs="David"/>
                <w:color w:val="000000"/>
                <w:sz w:val="24"/>
                <w:szCs w:val="24"/>
              </w:rPr>
            </w:pPr>
            <w:r>
              <w:rPr>
                <w:rFonts w:ascii="David" w:hAnsi="David" w:cs="David"/>
                <w:color w:val="000000"/>
                <w:rtl/>
              </w:rPr>
              <w:t>0.1.1</w:t>
            </w:r>
          </w:p>
        </w:tc>
        <w:tc>
          <w:tcPr>
            <w:tcW w:w="6630" w:type="dxa"/>
            <w:shd w:val="clear" w:color="auto" w:fill="auto"/>
            <w:vAlign w:val="center"/>
          </w:tcPr>
          <w:p w:rsidR="00D34C3E" w:rsidRDefault="00D34C3E" w:rsidP="00D34C3E">
            <w:pPr>
              <w:bidi/>
              <w:spacing w:after="0"/>
              <w:rPr>
                <w:rFonts w:ascii="David" w:hAnsi="David" w:cs="David"/>
                <w:color w:val="000000"/>
                <w:rtl/>
              </w:rPr>
            </w:pPr>
            <w:r>
              <w:rPr>
                <w:rFonts w:ascii="David" w:hAnsi="David" w:cs="David"/>
                <w:color w:val="000000"/>
                <w:rtl/>
              </w:rPr>
              <w:t>מאחר ונדרשת עבודה רבה על המענה למכרז לאחר קבלת מענה המזמין לשאלות ההבהרה נבקש לאשר כי מועד הגשת המענה יקבע לחודש לאחר קבלת התשובות הסופיות לשאלות ההבהרה</w:t>
            </w:r>
          </w:p>
        </w:tc>
        <w:tc>
          <w:tcPr>
            <w:tcW w:w="4309" w:type="dxa"/>
            <w:shd w:val="clear" w:color="auto" w:fill="auto"/>
            <w:vAlign w:val="center"/>
          </w:tcPr>
          <w:p w:rsidR="00D34C3E" w:rsidRPr="00D34C3E" w:rsidRDefault="00D34C3E" w:rsidP="00D34C3E">
            <w:pPr>
              <w:bidi/>
              <w:spacing w:after="0"/>
              <w:rPr>
                <w:rFonts w:ascii="David" w:hAnsi="David" w:cs="David"/>
                <w:color w:val="000000"/>
                <w:rtl/>
              </w:rPr>
            </w:pPr>
            <w:r w:rsidRPr="00D34C3E">
              <w:rPr>
                <w:rFonts w:ascii="David" w:hAnsi="David" w:cs="David"/>
                <w:color w:val="000000"/>
                <w:rtl/>
              </w:rPr>
              <w:t>מקובל, ראו עדכון פרסום מועדי סבב שני לשאלות הבהרה ועדכון מועדי הגשה</w:t>
            </w:r>
          </w:p>
        </w:tc>
      </w:tr>
      <w:tr w:rsidR="00D34C3E" w:rsidRPr="00B435A6" w:rsidTr="00F716C1">
        <w:trPr>
          <w:cantSplit/>
          <w:trHeight w:val="562"/>
        </w:trPr>
        <w:tc>
          <w:tcPr>
            <w:tcW w:w="947" w:type="dxa"/>
            <w:shd w:val="clear" w:color="auto" w:fill="auto"/>
            <w:vAlign w:val="center"/>
          </w:tcPr>
          <w:p w:rsidR="00D34C3E" w:rsidRDefault="00D34C3E" w:rsidP="00D34C3E">
            <w:pPr>
              <w:spacing w:after="0"/>
              <w:jc w:val="center"/>
              <w:rPr>
                <w:rFonts w:ascii="David" w:hAnsi="David" w:cs="David"/>
                <w:color w:val="000000"/>
                <w:rtl/>
              </w:rPr>
            </w:pPr>
            <w:r>
              <w:rPr>
                <w:rFonts w:ascii="David" w:hAnsi="David" w:cs="David"/>
                <w:color w:val="000000"/>
              </w:rPr>
              <w:t>4</w:t>
            </w:r>
          </w:p>
        </w:tc>
        <w:tc>
          <w:tcPr>
            <w:tcW w:w="2088" w:type="dxa"/>
            <w:shd w:val="clear" w:color="auto" w:fill="auto"/>
            <w:vAlign w:val="center"/>
          </w:tcPr>
          <w:p w:rsidR="00D34C3E" w:rsidRDefault="00D34C3E" w:rsidP="00D34C3E">
            <w:pPr>
              <w:bidi/>
              <w:spacing w:after="0"/>
              <w:rPr>
                <w:rFonts w:ascii="David" w:hAnsi="David" w:cs="David"/>
                <w:color w:val="000000"/>
                <w:sz w:val="24"/>
                <w:szCs w:val="24"/>
              </w:rPr>
            </w:pPr>
            <w:r>
              <w:rPr>
                <w:rFonts w:ascii="David" w:hAnsi="David" w:cs="David"/>
                <w:color w:val="000000"/>
                <w:rtl/>
              </w:rPr>
              <w:t>0.1.1</w:t>
            </w:r>
          </w:p>
        </w:tc>
        <w:tc>
          <w:tcPr>
            <w:tcW w:w="6630" w:type="dxa"/>
            <w:shd w:val="clear" w:color="auto" w:fill="auto"/>
            <w:vAlign w:val="center"/>
          </w:tcPr>
          <w:p w:rsidR="00D34C3E" w:rsidRDefault="00D34C3E" w:rsidP="00D34C3E">
            <w:pPr>
              <w:bidi/>
              <w:spacing w:after="0"/>
              <w:rPr>
                <w:rFonts w:ascii="David" w:hAnsi="David" w:cs="David"/>
                <w:color w:val="000000"/>
                <w:rtl/>
              </w:rPr>
            </w:pPr>
            <w:r>
              <w:rPr>
                <w:rFonts w:ascii="David" w:hAnsi="David" w:cs="David"/>
                <w:color w:val="000000"/>
                <w:rtl/>
              </w:rPr>
              <w:t>עקב מורכבות המכרז ושאלות ההבהרה נבקש לקבוע מועד נוסף לקבלת הבהרות על תשובות המזמין לשאלות ההבהרה (מועד בו ניתן לקבל הבהרות על מענה המזימין להבהרות)</w:t>
            </w:r>
          </w:p>
        </w:tc>
        <w:tc>
          <w:tcPr>
            <w:tcW w:w="4309" w:type="dxa"/>
            <w:shd w:val="clear" w:color="auto" w:fill="auto"/>
            <w:vAlign w:val="center"/>
          </w:tcPr>
          <w:p w:rsidR="00D34C3E" w:rsidRPr="00D34C3E" w:rsidRDefault="00D34C3E" w:rsidP="00D34C3E">
            <w:pPr>
              <w:bidi/>
              <w:spacing w:after="0"/>
              <w:rPr>
                <w:rFonts w:ascii="David" w:hAnsi="David" w:cs="David"/>
                <w:color w:val="000000"/>
                <w:rtl/>
              </w:rPr>
            </w:pPr>
            <w:r w:rsidRPr="00D34C3E">
              <w:rPr>
                <w:rFonts w:ascii="David" w:hAnsi="David" w:cs="David"/>
                <w:color w:val="000000"/>
                <w:rtl/>
              </w:rPr>
              <w:t>ראה מענה לשאלה 3</w:t>
            </w:r>
          </w:p>
        </w:tc>
      </w:tr>
      <w:tr w:rsidR="00D34C3E" w:rsidRPr="00B435A6" w:rsidTr="00F716C1">
        <w:trPr>
          <w:cantSplit/>
          <w:trHeight w:val="562"/>
        </w:trPr>
        <w:tc>
          <w:tcPr>
            <w:tcW w:w="947" w:type="dxa"/>
            <w:shd w:val="clear" w:color="auto" w:fill="auto"/>
            <w:vAlign w:val="center"/>
          </w:tcPr>
          <w:p w:rsidR="00D34C3E" w:rsidRDefault="00D34C3E" w:rsidP="00D34C3E">
            <w:pPr>
              <w:spacing w:after="0"/>
              <w:jc w:val="center"/>
              <w:rPr>
                <w:rFonts w:ascii="David" w:hAnsi="David" w:cs="David"/>
                <w:color w:val="000000"/>
                <w:rtl/>
              </w:rPr>
            </w:pPr>
            <w:r>
              <w:rPr>
                <w:rFonts w:ascii="David" w:hAnsi="David" w:cs="David"/>
                <w:color w:val="000000"/>
              </w:rPr>
              <w:t>5</w:t>
            </w:r>
          </w:p>
        </w:tc>
        <w:tc>
          <w:tcPr>
            <w:tcW w:w="2088" w:type="dxa"/>
            <w:shd w:val="clear" w:color="auto" w:fill="auto"/>
            <w:vAlign w:val="center"/>
          </w:tcPr>
          <w:p w:rsidR="00D34C3E" w:rsidRDefault="00D34C3E" w:rsidP="00D34C3E">
            <w:pPr>
              <w:spacing w:after="0"/>
              <w:jc w:val="right"/>
              <w:rPr>
                <w:rFonts w:ascii="David" w:hAnsi="David" w:cs="David"/>
                <w:color w:val="000000"/>
              </w:rPr>
            </w:pPr>
            <w:r>
              <w:rPr>
                <w:rFonts w:ascii="David" w:hAnsi="David" w:cs="David"/>
                <w:color w:val="000000"/>
              </w:rPr>
              <w:t>0.1.1</w:t>
            </w:r>
          </w:p>
        </w:tc>
        <w:tc>
          <w:tcPr>
            <w:tcW w:w="6630" w:type="dxa"/>
            <w:shd w:val="clear" w:color="auto" w:fill="auto"/>
            <w:vAlign w:val="center"/>
          </w:tcPr>
          <w:p w:rsidR="00D34C3E" w:rsidRDefault="00D34C3E" w:rsidP="00D34C3E">
            <w:pPr>
              <w:bidi/>
              <w:spacing w:after="0"/>
              <w:rPr>
                <w:rFonts w:ascii="David" w:hAnsi="David" w:cs="David"/>
                <w:color w:val="000000"/>
                <w:sz w:val="24"/>
                <w:szCs w:val="24"/>
              </w:rPr>
            </w:pPr>
            <w:r>
              <w:rPr>
                <w:rFonts w:ascii="David" w:hAnsi="David" w:cs="David"/>
                <w:color w:val="000000"/>
                <w:rtl/>
              </w:rPr>
              <w:t>לאור העובדה כי תאריכי המכרז חפפו את תקופת החגים, לאור מורכבות המכרז ולאור העובדה שטרם קיבלנו את תיקי האפיון אותם ביקשנו, נבקש לקבל תאריך נוסף לשאלות הבהרה, שבועיים לאחר קבלת תיקי האיפיון, תיקי התיעוד והמדריך למשתמש של המערכת ,  שכן ליבת המכרז הוא האפיון . כמו כן – נבקש לקבל בהתאמה דחייה גם לתאריך האחרון להגשה של ההצעות למכרז.</w:t>
            </w:r>
          </w:p>
        </w:tc>
        <w:tc>
          <w:tcPr>
            <w:tcW w:w="4309" w:type="dxa"/>
            <w:shd w:val="clear" w:color="auto" w:fill="auto"/>
            <w:vAlign w:val="center"/>
          </w:tcPr>
          <w:p w:rsidR="00D34C3E" w:rsidRPr="00D34C3E" w:rsidRDefault="00D34C3E" w:rsidP="00D34C3E">
            <w:pPr>
              <w:bidi/>
              <w:spacing w:after="0"/>
              <w:rPr>
                <w:rFonts w:ascii="David" w:hAnsi="David" w:cs="David"/>
                <w:color w:val="000000"/>
                <w:rtl/>
              </w:rPr>
            </w:pPr>
            <w:r w:rsidRPr="00D34C3E">
              <w:rPr>
                <w:rFonts w:ascii="David" w:hAnsi="David" w:cs="David"/>
                <w:color w:val="000000"/>
                <w:rtl/>
              </w:rPr>
              <w:t>ראה מענה לשאלה 3</w:t>
            </w:r>
          </w:p>
        </w:tc>
      </w:tr>
      <w:tr w:rsidR="00D34C3E" w:rsidRPr="00B435A6" w:rsidTr="00F716C1">
        <w:trPr>
          <w:cantSplit/>
          <w:trHeight w:val="562"/>
        </w:trPr>
        <w:tc>
          <w:tcPr>
            <w:tcW w:w="947" w:type="dxa"/>
            <w:shd w:val="clear" w:color="auto" w:fill="auto"/>
            <w:vAlign w:val="center"/>
          </w:tcPr>
          <w:p w:rsidR="00D34C3E" w:rsidRDefault="00D34C3E" w:rsidP="00D34C3E">
            <w:pPr>
              <w:spacing w:after="0"/>
              <w:jc w:val="center"/>
              <w:rPr>
                <w:rFonts w:ascii="David" w:hAnsi="David" w:cs="David"/>
                <w:color w:val="000000"/>
                <w:rtl/>
              </w:rPr>
            </w:pPr>
            <w:r>
              <w:rPr>
                <w:rFonts w:ascii="David" w:hAnsi="David" w:cs="David"/>
                <w:color w:val="000000"/>
              </w:rPr>
              <w:lastRenderedPageBreak/>
              <w:t>6</w:t>
            </w:r>
          </w:p>
        </w:tc>
        <w:tc>
          <w:tcPr>
            <w:tcW w:w="2088" w:type="dxa"/>
            <w:shd w:val="clear" w:color="auto" w:fill="auto"/>
            <w:vAlign w:val="center"/>
          </w:tcPr>
          <w:p w:rsidR="00D34C3E" w:rsidRDefault="00D34C3E" w:rsidP="00D34C3E">
            <w:pPr>
              <w:spacing w:after="0"/>
              <w:jc w:val="right"/>
              <w:rPr>
                <w:rFonts w:ascii="David" w:hAnsi="David" w:cs="David"/>
                <w:color w:val="000000"/>
              </w:rPr>
            </w:pPr>
            <w:r>
              <w:rPr>
                <w:rFonts w:ascii="David" w:hAnsi="David" w:cs="David"/>
                <w:color w:val="000000"/>
              </w:rPr>
              <w:t>0.1.1</w:t>
            </w:r>
          </w:p>
        </w:tc>
        <w:tc>
          <w:tcPr>
            <w:tcW w:w="6630" w:type="dxa"/>
            <w:shd w:val="clear" w:color="auto" w:fill="auto"/>
            <w:vAlign w:val="center"/>
          </w:tcPr>
          <w:p w:rsidR="00D34C3E" w:rsidRDefault="00D34C3E" w:rsidP="00D34C3E">
            <w:pPr>
              <w:bidi/>
              <w:spacing w:after="0"/>
              <w:rPr>
                <w:rFonts w:ascii="David" w:hAnsi="David" w:cs="David"/>
                <w:color w:val="000000"/>
                <w:sz w:val="24"/>
                <w:szCs w:val="24"/>
              </w:rPr>
            </w:pPr>
            <w:r>
              <w:rPr>
                <w:rFonts w:ascii="David" w:hAnsi="David" w:cs="David"/>
                <w:color w:val="000000"/>
                <w:rtl/>
              </w:rPr>
              <w:t>לאור מורכבות המכרז, תקופת החגים ולחץ סוף שנה, נבקש לאשר דחייה במועד הגשת המענה בלפחות חודש ימים ובהתאמה מבוקש מועד נוסף לשאלות הבהרה.</w:t>
            </w:r>
          </w:p>
        </w:tc>
        <w:tc>
          <w:tcPr>
            <w:tcW w:w="4309" w:type="dxa"/>
            <w:shd w:val="clear" w:color="auto" w:fill="auto"/>
            <w:vAlign w:val="center"/>
          </w:tcPr>
          <w:p w:rsidR="00D34C3E" w:rsidRPr="00D34C3E" w:rsidRDefault="00D34C3E" w:rsidP="00D34C3E">
            <w:pPr>
              <w:bidi/>
              <w:spacing w:after="0"/>
              <w:rPr>
                <w:rFonts w:ascii="David" w:hAnsi="David" w:cs="David"/>
                <w:color w:val="000000"/>
                <w:rtl/>
              </w:rPr>
            </w:pPr>
            <w:r w:rsidRPr="00D34C3E">
              <w:rPr>
                <w:rFonts w:ascii="David" w:hAnsi="David" w:cs="David"/>
                <w:color w:val="000000"/>
                <w:rtl/>
              </w:rPr>
              <w:t>ראה מענה לשאלה 3</w:t>
            </w:r>
          </w:p>
        </w:tc>
      </w:tr>
      <w:tr w:rsidR="00D34C3E" w:rsidRPr="00B435A6" w:rsidTr="00F716C1">
        <w:trPr>
          <w:cantSplit/>
          <w:trHeight w:val="562"/>
        </w:trPr>
        <w:tc>
          <w:tcPr>
            <w:tcW w:w="947" w:type="dxa"/>
            <w:shd w:val="clear" w:color="auto" w:fill="auto"/>
            <w:vAlign w:val="center"/>
          </w:tcPr>
          <w:p w:rsidR="00D34C3E" w:rsidRDefault="00D34C3E" w:rsidP="00D34C3E">
            <w:pPr>
              <w:spacing w:after="0"/>
              <w:jc w:val="center"/>
              <w:rPr>
                <w:rFonts w:ascii="David" w:hAnsi="David" w:cs="David"/>
                <w:color w:val="000000"/>
                <w:rtl/>
              </w:rPr>
            </w:pPr>
            <w:r>
              <w:rPr>
                <w:rFonts w:ascii="David" w:hAnsi="David" w:cs="David"/>
                <w:color w:val="000000"/>
              </w:rPr>
              <w:t>7</w:t>
            </w:r>
          </w:p>
        </w:tc>
        <w:tc>
          <w:tcPr>
            <w:tcW w:w="2088" w:type="dxa"/>
            <w:shd w:val="clear" w:color="auto" w:fill="auto"/>
            <w:vAlign w:val="center"/>
          </w:tcPr>
          <w:p w:rsidR="00D34C3E" w:rsidRDefault="00D34C3E" w:rsidP="00D34C3E">
            <w:pPr>
              <w:spacing w:after="0"/>
              <w:jc w:val="right"/>
              <w:rPr>
                <w:rFonts w:ascii="David" w:hAnsi="David" w:cs="David"/>
                <w:color w:val="000000"/>
              </w:rPr>
            </w:pPr>
            <w:r>
              <w:rPr>
                <w:rFonts w:ascii="David" w:hAnsi="David" w:cs="David"/>
                <w:color w:val="000000"/>
              </w:rPr>
              <w:t>0.2.2</w:t>
            </w:r>
          </w:p>
        </w:tc>
        <w:tc>
          <w:tcPr>
            <w:tcW w:w="6630" w:type="dxa"/>
            <w:shd w:val="clear" w:color="auto" w:fill="auto"/>
            <w:vAlign w:val="center"/>
          </w:tcPr>
          <w:p w:rsidR="00D34C3E" w:rsidRDefault="00D34C3E" w:rsidP="00CD47F3">
            <w:pPr>
              <w:widowControl w:val="0"/>
              <w:bidi/>
              <w:spacing w:after="0"/>
              <w:rPr>
                <w:rFonts w:ascii="David" w:hAnsi="David" w:cs="David"/>
                <w:color w:val="000000"/>
                <w:sz w:val="24"/>
                <w:szCs w:val="24"/>
              </w:rPr>
            </w:pPr>
            <w:r>
              <w:rPr>
                <w:rFonts w:ascii="David" w:hAnsi="David" w:cs="David"/>
                <w:color w:val="000000"/>
                <w:rtl/>
              </w:rPr>
              <w:t xml:space="preserve">חברתנו הינה חברה גדולה בעלת נסיון של עשרות שנים בפיתוח מערכות מורכבות בכלל ומערכות מידע ארגוניות, מורכבות בעלות מאפיינים פיננסיים בפרט. פעילות החברה מנוהלת תחת הנהלה אחת אולם, מבחינה רישומית, החברה מאורגנת ביחידות עסקיות שונות. </w:t>
            </w:r>
            <w:r>
              <w:rPr>
                <w:rFonts w:ascii="David" w:hAnsi="David" w:cs="David"/>
                <w:color w:val="000000"/>
                <w:rtl/>
              </w:rPr>
              <w:br/>
              <w:t xml:space="preserve">נבקש כי לצורך המענה למכרז, המציע יוכל להציג ניסיון ופעילות המתבצעת בחברת בת בבעלות מלאה של המציע כפעילות המציע. </w:t>
            </w:r>
            <w:r>
              <w:rPr>
                <w:rFonts w:ascii="David" w:hAnsi="David" w:cs="David"/>
                <w:color w:val="000000"/>
                <w:rtl/>
              </w:rPr>
              <w:br/>
              <w:t>יובהר כי למציע ולחברת הבת, מנגנוני ניהול ותפעול מרכזיים הפועלים כגוף אחד בשליטה מלאה תחת חברת האם, המציע. אין כל משמעות להפרדה בין המציע לבין חברת הבת, לא מבחינה תפעולית ולא מבחינה עסקית, והחברות מתנהלות במהלך העסקים הרגיל והשוטף, כיישות אחת לכל דבר ועניין, המנוהלת על ידי הנהלה משותפת. החברות גם מדווחות לרשויות באופן משותף (דוחות מאוחדים), וכך גם השוק והלקוחות, רואים בהן גוף אחד.</w:t>
            </w:r>
            <w:r>
              <w:rPr>
                <w:rFonts w:ascii="David" w:hAnsi="David" w:cs="David"/>
                <w:color w:val="000000"/>
                <w:rtl/>
              </w:rPr>
              <w:br/>
              <w:t xml:space="preserve">כמו כן ראו, הוראת תכ"ם 7.4.1.2 קביעת תנאים להשתתפות במכרז, (תנאים להשתתפות במכרז) לפיה, רשאית ועדת המכרזים לבחון ייחוס עמידה בתנאי המכרז ואמות מידה של מציע לחברת אם או חברה אחרת באשכול החברות, וזאת בהתייחס ל- 4 קריטריונים: המציעה נמנית על אשכול חברות: (1) הפועלות יחד כגוף אחד תחת חברה אם; (2)  בבעלות ובשליטה מלאה (100%) המבנה התאגידי נטול משמעות תפעולית ועסקית; ( 3) התנהלות חברות האשכול במהלך העסקים הרגיל והשוטף, היא כישות אחת המנוהלת על-ידי הנהלה אחת; (4) הדוחות הכספיים מאוחדים. </w:t>
            </w:r>
            <w:r>
              <w:rPr>
                <w:rFonts w:ascii="David" w:hAnsi="David" w:cs="David"/>
                <w:color w:val="000000"/>
                <w:rtl/>
              </w:rPr>
              <w:br/>
              <w:t>הואיל וכל הקריטריונים מתקיימים במציע, נבקש כי לצורך עמידה ובחינת ניקוד איכות המציע, ניתן יהיה לייחס ניסיון של חברת בת באשכול (ב100%), זאת מבלי שיש בדבר בכדי לגרוע, כמובן, מאחריות המציע. מתוך הבנה של פרקטיקה עסקית זו, המדינה ורשויותיה, מאפשרות במכרזים דומים להסתמך, גם על הניסיון של חברת בת, המוחזקת ב100% על ידי המציע.</w:t>
            </w:r>
          </w:p>
        </w:tc>
        <w:tc>
          <w:tcPr>
            <w:tcW w:w="4309" w:type="dxa"/>
            <w:shd w:val="clear" w:color="auto" w:fill="auto"/>
            <w:vAlign w:val="center"/>
          </w:tcPr>
          <w:p w:rsidR="00D34C3E" w:rsidRPr="00D34C3E" w:rsidRDefault="00D34C3E" w:rsidP="00D34C3E">
            <w:pPr>
              <w:bidi/>
              <w:spacing w:after="0"/>
              <w:rPr>
                <w:rFonts w:ascii="David" w:hAnsi="David" w:cs="David"/>
                <w:color w:val="000000"/>
                <w:rtl/>
              </w:rPr>
            </w:pPr>
            <w:r w:rsidRPr="00D34C3E">
              <w:rPr>
                <w:rFonts w:ascii="David" w:hAnsi="David" w:cs="David"/>
                <w:color w:val="000000"/>
                <w:rtl/>
              </w:rPr>
              <w:t xml:space="preserve">נא לפעול לפי הוראת סעיף 0.2.2 </w:t>
            </w:r>
          </w:p>
        </w:tc>
      </w:tr>
      <w:tr w:rsidR="006C6B81" w:rsidRPr="00B435A6" w:rsidTr="00F716C1">
        <w:trPr>
          <w:cantSplit/>
          <w:trHeight w:val="562"/>
        </w:trPr>
        <w:tc>
          <w:tcPr>
            <w:tcW w:w="947" w:type="dxa"/>
            <w:shd w:val="clear" w:color="auto" w:fill="auto"/>
            <w:vAlign w:val="center"/>
          </w:tcPr>
          <w:p w:rsidR="006C6B81" w:rsidRDefault="006C6B81" w:rsidP="006C6B81">
            <w:pPr>
              <w:spacing w:after="0" w:line="240" w:lineRule="auto"/>
              <w:jc w:val="center"/>
              <w:rPr>
                <w:rFonts w:ascii="David" w:hAnsi="David" w:cs="David"/>
                <w:color w:val="000000"/>
              </w:rPr>
            </w:pPr>
            <w:r>
              <w:rPr>
                <w:rFonts w:ascii="David" w:hAnsi="David" w:cs="David"/>
                <w:color w:val="000000"/>
              </w:rPr>
              <w:lastRenderedPageBreak/>
              <w:t>8</w:t>
            </w:r>
          </w:p>
        </w:tc>
        <w:tc>
          <w:tcPr>
            <w:tcW w:w="2088" w:type="dxa"/>
            <w:shd w:val="clear" w:color="auto" w:fill="auto"/>
            <w:vAlign w:val="center"/>
          </w:tcPr>
          <w:p w:rsidR="006C6B81" w:rsidRDefault="006C6B81" w:rsidP="006C6B81">
            <w:pPr>
              <w:bidi/>
              <w:spacing w:after="0"/>
              <w:rPr>
                <w:rFonts w:ascii="David" w:hAnsi="David" w:cs="David"/>
                <w:color w:val="000000"/>
                <w:sz w:val="24"/>
                <w:szCs w:val="24"/>
              </w:rPr>
            </w:pPr>
            <w:r>
              <w:rPr>
                <w:rFonts w:ascii="David" w:hAnsi="David" w:cs="David"/>
                <w:color w:val="000000"/>
                <w:rtl/>
              </w:rPr>
              <w:t>0.7.2.5 ב' 2</w:t>
            </w:r>
          </w:p>
        </w:tc>
        <w:tc>
          <w:tcPr>
            <w:tcW w:w="6630" w:type="dxa"/>
            <w:shd w:val="clear" w:color="auto" w:fill="auto"/>
            <w:vAlign w:val="center"/>
          </w:tcPr>
          <w:p w:rsidR="006C6B81" w:rsidRDefault="006C6B81" w:rsidP="006C6B81">
            <w:pPr>
              <w:bidi/>
              <w:spacing w:after="0"/>
              <w:rPr>
                <w:rFonts w:ascii="David" w:hAnsi="David" w:cs="David"/>
                <w:color w:val="000000"/>
                <w:rtl/>
              </w:rPr>
            </w:pPr>
            <w:r>
              <w:rPr>
                <w:rFonts w:ascii="David" w:hAnsi="David" w:cs="David"/>
                <w:color w:val="000000"/>
                <w:rtl/>
              </w:rPr>
              <w:t>נבקש שיובהר כי פרוייקט שהתחיל 5 שנים לפני החתימה על הסכם הפיתוח ועומד בכל תנאי הסעיף ב -5 השנים האחרונות עומד בתנאי הסעיף</w:t>
            </w:r>
          </w:p>
        </w:tc>
        <w:tc>
          <w:tcPr>
            <w:tcW w:w="4309" w:type="dxa"/>
            <w:shd w:val="clear" w:color="auto" w:fill="auto"/>
            <w:vAlign w:val="center"/>
          </w:tcPr>
          <w:p w:rsidR="006C6B81" w:rsidRDefault="004A2F22" w:rsidP="006C6B81">
            <w:pPr>
              <w:bidi/>
              <w:spacing w:after="0"/>
              <w:rPr>
                <w:rFonts w:ascii="David" w:hAnsi="David" w:cs="David"/>
                <w:i/>
                <w:iCs/>
                <w:color w:val="1F4E78"/>
                <w:rtl/>
              </w:rPr>
            </w:pPr>
            <w:r w:rsidRPr="00D34C3E">
              <w:rPr>
                <w:rFonts w:ascii="David" w:hAnsi="David" w:cs="David"/>
                <w:color w:val="000000"/>
                <w:rtl/>
              </w:rPr>
              <w:t xml:space="preserve">הבקשה </w:t>
            </w:r>
            <w:r w:rsidRPr="00D34C3E">
              <w:rPr>
                <w:rFonts w:ascii="David" w:hAnsi="David" w:cs="David" w:hint="cs"/>
                <w:color w:val="000000"/>
                <w:rtl/>
              </w:rPr>
              <w:t>נדחית</w:t>
            </w:r>
            <w:r w:rsidRPr="00D34C3E">
              <w:rPr>
                <w:rFonts w:ascii="David" w:hAnsi="David" w:cs="David"/>
                <w:color w:val="000000"/>
                <w:rtl/>
              </w:rPr>
              <w:t>.</w:t>
            </w:r>
          </w:p>
        </w:tc>
      </w:tr>
      <w:tr w:rsidR="004A2F22" w:rsidRPr="00B435A6" w:rsidTr="00F716C1">
        <w:trPr>
          <w:cantSplit/>
          <w:trHeight w:val="562"/>
        </w:trPr>
        <w:tc>
          <w:tcPr>
            <w:tcW w:w="947" w:type="dxa"/>
            <w:shd w:val="clear" w:color="auto" w:fill="auto"/>
            <w:vAlign w:val="center"/>
          </w:tcPr>
          <w:p w:rsidR="004A2F22" w:rsidRDefault="004A2F22" w:rsidP="004A2F22">
            <w:pPr>
              <w:spacing w:after="0" w:line="240" w:lineRule="auto"/>
              <w:jc w:val="center"/>
              <w:rPr>
                <w:rFonts w:ascii="David" w:hAnsi="David" w:cs="David"/>
                <w:color w:val="000000"/>
              </w:rPr>
            </w:pPr>
            <w:r>
              <w:rPr>
                <w:rFonts w:ascii="David" w:hAnsi="David" w:cs="David"/>
                <w:color w:val="000000"/>
              </w:rPr>
              <w:t>9</w:t>
            </w:r>
          </w:p>
        </w:tc>
        <w:tc>
          <w:tcPr>
            <w:tcW w:w="2088" w:type="dxa"/>
            <w:shd w:val="clear" w:color="auto" w:fill="auto"/>
            <w:vAlign w:val="center"/>
          </w:tcPr>
          <w:p w:rsidR="004A2F22" w:rsidRDefault="004A2F22" w:rsidP="004A2F22">
            <w:pPr>
              <w:bidi/>
              <w:spacing w:after="0"/>
              <w:rPr>
                <w:rFonts w:ascii="David" w:hAnsi="David" w:cs="David"/>
                <w:color w:val="000000"/>
                <w:sz w:val="24"/>
                <w:szCs w:val="24"/>
              </w:rPr>
            </w:pPr>
            <w:r>
              <w:rPr>
                <w:rFonts w:ascii="David" w:hAnsi="David" w:cs="David"/>
                <w:color w:val="000000"/>
                <w:rtl/>
              </w:rPr>
              <w:t>סעיף 0.7.2.5 ונספח 0.7.2.5</w:t>
            </w:r>
          </w:p>
        </w:tc>
        <w:tc>
          <w:tcPr>
            <w:tcW w:w="6630" w:type="dxa"/>
            <w:shd w:val="clear" w:color="auto" w:fill="auto"/>
            <w:vAlign w:val="center"/>
          </w:tcPr>
          <w:p w:rsidR="004A2F22" w:rsidRDefault="004A2F22" w:rsidP="004A2F22">
            <w:pPr>
              <w:bidi/>
              <w:spacing w:after="0"/>
              <w:rPr>
                <w:rFonts w:ascii="David" w:hAnsi="David" w:cs="David"/>
                <w:color w:val="000000"/>
                <w:rtl/>
              </w:rPr>
            </w:pPr>
            <w:r>
              <w:rPr>
                <w:rFonts w:ascii="David" w:hAnsi="David" w:cs="David"/>
                <w:color w:val="000000"/>
                <w:rtl/>
              </w:rPr>
              <w:t>בסעיף  0.7.2.5 ב (2) (ובנספח 0.7.2.5 סעיף 3(2) נבקש כי במקום המילים:"לצורך מימד הזמן ילקח מועד חתימה על הסכם הפיתוח." יירשם "לצורך מימד הזמן ילקח מועד העלייה לאוויר של המערכת".</w:t>
            </w:r>
          </w:p>
        </w:tc>
        <w:tc>
          <w:tcPr>
            <w:tcW w:w="4309" w:type="dxa"/>
            <w:shd w:val="clear" w:color="auto" w:fill="auto"/>
            <w:vAlign w:val="center"/>
          </w:tcPr>
          <w:p w:rsidR="004A2F22" w:rsidRPr="0063542F" w:rsidRDefault="004A2F22" w:rsidP="004A2F22">
            <w:pPr>
              <w:bidi/>
              <w:spacing w:after="0"/>
              <w:rPr>
                <w:rFonts w:ascii="David" w:hAnsi="David" w:cs="David"/>
                <w:color w:val="000000"/>
                <w:rtl/>
              </w:rPr>
            </w:pPr>
            <w:r w:rsidRPr="00D34C3E">
              <w:rPr>
                <w:rFonts w:ascii="David" w:hAnsi="David" w:cs="David"/>
                <w:color w:val="000000"/>
                <w:rtl/>
              </w:rPr>
              <w:t xml:space="preserve">הבקשה </w:t>
            </w:r>
            <w:r w:rsidRPr="00D34C3E">
              <w:rPr>
                <w:rFonts w:ascii="David" w:hAnsi="David" w:cs="David" w:hint="cs"/>
                <w:color w:val="000000"/>
                <w:rtl/>
              </w:rPr>
              <w:t>נדחית</w:t>
            </w:r>
            <w:r w:rsidRPr="00D34C3E">
              <w:rPr>
                <w:rFonts w:ascii="David" w:hAnsi="David" w:cs="David"/>
                <w:color w:val="000000"/>
                <w:rtl/>
              </w:rPr>
              <w:t>.</w:t>
            </w:r>
          </w:p>
        </w:tc>
      </w:tr>
      <w:tr w:rsidR="006C6B81" w:rsidRPr="00B435A6" w:rsidTr="00F716C1">
        <w:trPr>
          <w:cantSplit/>
          <w:trHeight w:val="562"/>
        </w:trPr>
        <w:tc>
          <w:tcPr>
            <w:tcW w:w="947" w:type="dxa"/>
            <w:shd w:val="clear" w:color="auto" w:fill="auto"/>
            <w:vAlign w:val="center"/>
          </w:tcPr>
          <w:p w:rsidR="006C6B81" w:rsidRDefault="006C6B81" w:rsidP="006C6B81">
            <w:pPr>
              <w:spacing w:after="0"/>
              <w:jc w:val="center"/>
              <w:rPr>
                <w:rFonts w:ascii="David" w:hAnsi="David" w:cs="David"/>
                <w:color w:val="000000"/>
                <w:rtl/>
              </w:rPr>
            </w:pPr>
            <w:r>
              <w:rPr>
                <w:rFonts w:ascii="David" w:hAnsi="David" w:cs="David"/>
                <w:color w:val="000000"/>
              </w:rPr>
              <w:t>10</w:t>
            </w:r>
          </w:p>
        </w:tc>
        <w:tc>
          <w:tcPr>
            <w:tcW w:w="2088" w:type="dxa"/>
            <w:shd w:val="clear" w:color="auto" w:fill="auto"/>
            <w:vAlign w:val="center"/>
          </w:tcPr>
          <w:p w:rsidR="006C6B81" w:rsidRDefault="006C6B81" w:rsidP="006C6B81">
            <w:pPr>
              <w:bidi/>
              <w:spacing w:after="0"/>
              <w:rPr>
                <w:rFonts w:ascii="David" w:hAnsi="David" w:cs="David"/>
                <w:color w:val="000000"/>
                <w:sz w:val="24"/>
                <w:szCs w:val="24"/>
              </w:rPr>
            </w:pPr>
            <w:r>
              <w:rPr>
                <w:rFonts w:ascii="David" w:hAnsi="David" w:cs="David"/>
                <w:color w:val="000000"/>
                <w:rtl/>
              </w:rPr>
              <w:t>0.7.2.6</w:t>
            </w:r>
          </w:p>
        </w:tc>
        <w:tc>
          <w:tcPr>
            <w:tcW w:w="6630" w:type="dxa"/>
            <w:shd w:val="clear" w:color="auto" w:fill="auto"/>
            <w:vAlign w:val="center"/>
          </w:tcPr>
          <w:p w:rsidR="006C6B81" w:rsidRDefault="006C6B81" w:rsidP="006C6B81">
            <w:pPr>
              <w:bidi/>
              <w:spacing w:after="0"/>
              <w:rPr>
                <w:rFonts w:ascii="David" w:hAnsi="David" w:cs="David"/>
                <w:color w:val="000000"/>
                <w:rtl/>
              </w:rPr>
            </w:pPr>
            <w:r>
              <w:rPr>
                <w:rFonts w:ascii="David" w:hAnsi="David" w:cs="David"/>
                <w:color w:val="000000"/>
                <w:rtl/>
              </w:rPr>
              <w:t xml:space="preserve">מוצרי תשתית או מוצר אפליקטיבי - אנא אשרו כי כוונת הסעיף אינה למוצרי מדף כגון: </w:t>
            </w:r>
            <w:r>
              <w:rPr>
                <w:rFonts w:ascii="David" w:hAnsi="David" w:cs="David"/>
                <w:color w:val="000000"/>
              </w:rPr>
              <w:t>Oracle, .net</w:t>
            </w:r>
            <w:r>
              <w:rPr>
                <w:rFonts w:ascii="David" w:hAnsi="David" w:cs="David"/>
                <w:color w:val="000000"/>
                <w:rtl/>
              </w:rPr>
              <w:t xml:space="preserve">  וכו'</w:t>
            </w:r>
          </w:p>
        </w:tc>
        <w:tc>
          <w:tcPr>
            <w:tcW w:w="4309" w:type="dxa"/>
            <w:shd w:val="clear" w:color="auto" w:fill="auto"/>
            <w:vAlign w:val="center"/>
          </w:tcPr>
          <w:p w:rsidR="006C6B81" w:rsidRPr="0063542F" w:rsidRDefault="00F1294C" w:rsidP="00F1294C">
            <w:pPr>
              <w:bidi/>
              <w:spacing w:after="0"/>
              <w:rPr>
                <w:rFonts w:ascii="David" w:hAnsi="David" w:cs="David"/>
                <w:color w:val="000000"/>
                <w:rtl/>
              </w:rPr>
            </w:pPr>
            <w:r w:rsidRPr="0063542F">
              <w:rPr>
                <w:rFonts w:ascii="David" w:hAnsi="David" w:cs="David" w:hint="cs"/>
                <w:color w:val="000000"/>
                <w:rtl/>
              </w:rPr>
              <w:t>חיובי</w:t>
            </w:r>
          </w:p>
        </w:tc>
      </w:tr>
      <w:tr w:rsidR="006C6B81" w:rsidRPr="00B435A6" w:rsidTr="00F716C1">
        <w:trPr>
          <w:cantSplit/>
          <w:trHeight w:val="562"/>
        </w:trPr>
        <w:tc>
          <w:tcPr>
            <w:tcW w:w="947" w:type="dxa"/>
            <w:shd w:val="clear" w:color="auto" w:fill="auto"/>
            <w:vAlign w:val="center"/>
          </w:tcPr>
          <w:p w:rsidR="006C6B81" w:rsidRDefault="006C6B81" w:rsidP="006C6B81">
            <w:pPr>
              <w:spacing w:after="0"/>
              <w:jc w:val="center"/>
              <w:rPr>
                <w:rFonts w:ascii="David" w:hAnsi="David" w:cs="David"/>
                <w:color w:val="000000"/>
                <w:rtl/>
              </w:rPr>
            </w:pPr>
            <w:r>
              <w:rPr>
                <w:rFonts w:ascii="David" w:hAnsi="David" w:cs="David"/>
                <w:color w:val="000000"/>
              </w:rPr>
              <w:t>11</w:t>
            </w:r>
          </w:p>
        </w:tc>
        <w:tc>
          <w:tcPr>
            <w:tcW w:w="2088" w:type="dxa"/>
            <w:shd w:val="clear" w:color="auto" w:fill="auto"/>
            <w:vAlign w:val="center"/>
          </w:tcPr>
          <w:p w:rsidR="006C6B81" w:rsidRDefault="006C6B81" w:rsidP="006C6B81">
            <w:pPr>
              <w:spacing w:after="0"/>
              <w:jc w:val="right"/>
              <w:rPr>
                <w:rFonts w:ascii="David" w:hAnsi="David" w:cs="David"/>
                <w:color w:val="000000"/>
                <w:sz w:val="24"/>
                <w:szCs w:val="24"/>
              </w:rPr>
            </w:pPr>
            <w:r>
              <w:rPr>
                <w:rFonts w:ascii="David" w:hAnsi="David" w:cs="David"/>
                <w:color w:val="000000"/>
              </w:rPr>
              <w:t>0.9.1</w:t>
            </w:r>
          </w:p>
        </w:tc>
        <w:tc>
          <w:tcPr>
            <w:tcW w:w="6630" w:type="dxa"/>
            <w:shd w:val="clear" w:color="auto" w:fill="auto"/>
            <w:vAlign w:val="center"/>
          </w:tcPr>
          <w:p w:rsidR="006C6B81" w:rsidRDefault="006C6B81" w:rsidP="006C6B81">
            <w:pPr>
              <w:bidi/>
              <w:spacing w:after="0"/>
              <w:rPr>
                <w:rFonts w:ascii="David" w:hAnsi="David" w:cs="David"/>
                <w:color w:val="000000"/>
              </w:rPr>
            </w:pPr>
            <w:r>
              <w:rPr>
                <w:rFonts w:ascii="David" w:hAnsi="David" w:cs="David"/>
                <w:color w:val="000000"/>
                <w:rtl/>
              </w:rPr>
              <w:t>נבקש להוסיף, כי במקרה של פיצול ההצעה, (1) תינתן לספק אפשרות לביטול או לתמחור מחדש של הצעתו. (2) כן נבקש להוסיף, כי במקרה של פיצול ההצעה, ישא הספק באחריות רק ביחס לחלק אשר סופק על ידו.</w:t>
            </w:r>
          </w:p>
        </w:tc>
        <w:tc>
          <w:tcPr>
            <w:tcW w:w="4309" w:type="dxa"/>
            <w:shd w:val="clear" w:color="auto" w:fill="auto"/>
            <w:vAlign w:val="center"/>
          </w:tcPr>
          <w:p w:rsidR="006C6B81" w:rsidRPr="0063542F" w:rsidRDefault="006C6B81" w:rsidP="004A2F22">
            <w:pPr>
              <w:bidi/>
              <w:spacing w:after="0"/>
              <w:rPr>
                <w:rFonts w:ascii="David" w:hAnsi="David" w:cs="David"/>
                <w:color w:val="000000"/>
                <w:rtl/>
              </w:rPr>
            </w:pPr>
            <w:r w:rsidRPr="0063542F">
              <w:rPr>
                <w:rFonts w:ascii="David" w:hAnsi="David" w:cs="David"/>
                <w:color w:val="000000"/>
                <w:rtl/>
              </w:rPr>
              <w:t>(1)</w:t>
            </w:r>
            <w:r w:rsidR="004A2F22" w:rsidRPr="0063542F">
              <w:rPr>
                <w:rFonts w:ascii="David" w:hAnsi="David" w:cs="David" w:hint="cs"/>
                <w:color w:val="000000"/>
                <w:rtl/>
              </w:rPr>
              <w:t xml:space="preserve"> הבקשה נדחית. (2) חיובי </w:t>
            </w:r>
          </w:p>
        </w:tc>
      </w:tr>
      <w:tr w:rsidR="006C6B81" w:rsidRPr="00B435A6" w:rsidTr="00CD47F3">
        <w:trPr>
          <w:cantSplit/>
          <w:trHeight w:val="454"/>
        </w:trPr>
        <w:tc>
          <w:tcPr>
            <w:tcW w:w="947" w:type="dxa"/>
            <w:shd w:val="clear" w:color="auto" w:fill="auto"/>
            <w:vAlign w:val="center"/>
          </w:tcPr>
          <w:p w:rsidR="006C6B81" w:rsidRDefault="006C6B81" w:rsidP="006C6B81">
            <w:pPr>
              <w:spacing w:after="0"/>
              <w:jc w:val="center"/>
              <w:rPr>
                <w:rFonts w:ascii="David" w:hAnsi="David" w:cs="David"/>
                <w:color w:val="000000"/>
                <w:rtl/>
              </w:rPr>
            </w:pPr>
            <w:r>
              <w:rPr>
                <w:rFonts w:ascii="David" w:hAnsi="David" w:cs="David"/>
                <w:color w:val="000000"/>
              </w:rPr>
              <w:t>12</w:t>
            </w:r>
          </w:p>
        </w:tc>
        <w:tc>
          <w:tcPr>
            <w:tcW w:w="2088" w:type="dxa"/>
            <w:shd w:val="clear" w:color="auto" w:fill="auto"/>
            <w:vAlign w:val="center"/>
          </w:tcPr>
          <w:p w:rsidR="006C6B81" w:rsidRDefault="006C6B81" w:rsidP="006C6B81">
            <w:pPr>
              <w:bidi/>
              <w:spacing w:after="0"/>
              <w:rPr>
                <w:rFonts w:ascii="David" w:hAnsi="David" w:cs="David"/>
                <w:color w:val="000000"/>
                <w:sz w:val="24"/>
                <w:szCs w:val="24"/>
              </w:rPr>
            </w:pPr>
            <w:r>
              <w:rPr>
                <w:rFonts w:ascii="David" w:hAnsi="David" w:cs="David"/>
                <w:color w:val="000000"/>
                <w:rtl/>
              </w:rPr>
              <w:t>0.12.2 ד,ה</w:t>
            </w:r>
          </w:p>
        </w:tc>
        <w:tc>
          <w:tcPr>
            <w:tcW w:w="6630" w:type="dxa"/>
            <w:shd w:val="clear" w:color="auto" w:fill="auto"/>
            <w:vAlign w:val="center"/>
          </w:tcPr>
          <w:p w:rsidR="006C6B81" w:rsidRDefault="006C6B81" w:rsidP="006C6B81">
            <w:pPr>
              <w:bidi/>
              <w:spacing w:after="0"/>
              <w:rPr>
                <w:rFonts w:ascii="David" w:hAnsi="David" w:cs="David"/>
                <w:color w:val="000000"/>
                <w:rtl/>
              </w:rPr>
            </w:pPr>
            <w:r>
              <w:rPr>
                <w:rFonts w:ascii="David" w:hAnsi="David" w:cs="David"/>
                <w:color w:val="000000"/>
                <w:rtl/>
              </w:rPr>
              <w:t>נבקש כי ככל וקבלני המשנה הינם חברות בת/אם לא ידרש לחתום על חוזי שת"פ</w:t>
            </w:r>
          </w:p>
        </w:tc>
        <w:tc>
          <w:tcPr>
            <w:tcW w:w="4309" w:type="dxa"/>
            <w:shd w:val="clear" w:color="auto" w:fill="auto"/>
            <w:vAlign w:val="center"/>
          </w:tcPr>
          <w:p w:rsidR="006C6B81" w:rsidRPr="0063542F" w:rsidRDefault="00933DDA" w:rsidP="006C6B81">
            <w:pPr>
              <w:bidi/>
              <w:spacing w:after="0"/>
              <w:rPr>
                <w:rFonts w:ascii="David" w:hAnsi="David" w:cs="David"/>
                <w:color w:val="000000"/>
                <w:rtl/>
              </w:rPr>
            </w:pPr>
            <w:r w:rsidRPr="00D34C3E">
              <w:rPr>
                <w:rFonts w:ascii="David" w:hAnsi="David" w:cs="David"/>
                <w:color w:val="000000"/>
                <w:rtl/>
              </w:rPr>
              <w:t xml:space="preserve">הבקשה </w:t>
            </w:r>
            <w:r w:rsidRPr="00D34C3E">
              <w:rPr>
                <w:rFonts w:ascii="David" w:hAnsi="David" w:cs="David" w:hint="cs"/>
                <w:color w:val="000000"/>
                <w:rtl/>
              </w:rPr>
              <w:t>נדחית</w:t>
            </w:r>
            <w:r w:rsidRPr="00D34C3E">
              <w:rPr>
                <w:rFonts w:ascii="David" w:hAnsi="David" w:cs="David"/>
                <w:color w:val="000000"/>
                <w:rtl/>
              </w:rPr>
              <w:t>.</w:t>
            </w:r>
          </w:p>
        </w:tc>
      </w:tr>
      <w:tr w:rsidR="006C6B81" w:rsidRPr="00B435A6" w:rsidTr="00F716C1">
        <w:trPr>
          <w:cantSplit/>
          <w:trHeight w:val="562"/>
        </w:trPr>
        <w:tc>
          <w:tcPr>
            <w:tcW w:w="947" w:type="dxa"/>
            <w:shd w:val="clear" w:color="auto" w:fill="auto"/>
            <w:vAlign w:val="center"/>
          </w:tcPr>
          <w:p w:rsidR="006C6B81" w:rsidRDefault="006C6B81" w:rsidP="006C6B81">
            <w:pPr>
              <w:spacing w:after="0"/>
              <w:jc w:val="center"/>
              <w:rPr>
                <w:rFonts w:ascii="David" w:hAnsi="David" w:cs="David"/>
                <w:color w:val="000000"/>
                <w:rtl/>
              </w:rPr>
            </w:pPr>
            <w:r>
              <w:rPr>
                <w:rFonts w:ascii="David" w:hAnsi="David" w:cs="David"/>
                <w:color w:val="000000"/>
              </w:rPr>
              <w:t>13</w:t>
            </w:r>
          </w:p>
        </w:tc>
        <w:tc>
          <w:tcPr>
            <w:tcW w:w="2088" w:type="dxa"/>
            <w:shd w:val="clear" w:color="auto" w:fill="auto"/>
            <w:vAlign w:val="center"/>
          </w:tcPr>
          <w:p w:rsidR="006C6B81" w:rsidRDefault="006C6B81" w:rsidP="006C6B81">
            <w:pPr>
              <w:bidi/>
              <w:spacing w:after="0"/>
              <w:rPr>
                <w:rFonts w:ascii="David" w:hAnsi="David" w:cs="David"/>
                <w:color w:val="000000"/>
                <w:sz w:val="24"/>
                <w:szCs w:val="24"/>
              </w:rPr>
            </w:pPr>
            <w:r>
              <w:rPr>
                <w:rFonts w:ascii="David" w:hAnsi="David" w:cs="David"/>
                <w:color w:val="000000"/>
                <w:rtl/>
              </w:rPr>
              <w:t>0.13.2.1 א,ב</w:t>
            </w:r>
          </w:p>
        </w:tc>
        <w:tc>
          <w:tcPr>
            <w:tcW w:w="6630" w:type="dxa"/>
            <w:shd w:val="clear" w:color="auto" w:fill="auto"/>
            <w:vAlign w:val="center"/>
          </w:tcPr>
          <w:p w:rsidR="006C6B81" w:rsidRDefault="006C6B81" w:rsidP="006C6B81">
            <w:pPr>
              <w:bidi/>
              <w:spacing w:after="0"/>
              <w:rPr>
                <w:rFonts w:ascii="David" w:hAnsi="David" w:cs="David"/>
                <w:color w:val="000000"/>
                <w:rtl/>
              </w:rPr>
            </w:pPr>
            <w:r>
              <w:rPr>
                <w:rFonts w:ascii="David" w:hAnsi="David" w:cs="David"/>
                <w:color w:val="000000"/>
                <w:rtl/>
              </w:rPr>
              <w:t xml:space="preserve">נבקש לאשר כי </w:t>
            </w:r>
            <w:r w:rsidR="00933DDA">
              <w:rPr>
                <w:rFonts w:ascii="David" w:hAnsi="David" w:cs="David" w:hint="cs"/>
                <w:color w:val="000000"/>
                <w:rtl/>
              </w:rPr>
              <w:t xml:space="preserve">(1) </w:t>
            </w:r>
            <w:r>
              <w:rPr>
                <w:rFonts w:ascii="David" w:hAnsi="David" w:cs="David"/>
                <w:color w:val="000000"/>
                <w:rtl/>
              </w:rPr>
              <w:t>ציון האיכות המינימלי יעמוד על 75 ו</w:t>
            </w:r>
            <w:r w:rsidR="00933DDA">
              <w:rPr>
                <w:rFonts w:ascii="David" w:hAnsi="David" w:cs="David" w:hint="cs"/>
                <w:color w:val="000000"/>
                <w:rtl/>
              </w:rPr>
              <w:t xml:space="preserve">(2) </w:t>
            </w:r>
            <w:r>
              <w:rPr>
                <w:rFonts w:ascii="David" w:hAnsi="David" w:cs="David"/>
                <w:color w:val="000000"/>
                <w:rtl/>
              </w:rPr>
              <w:t>בנוסף נבקש לאשר ביטול ציון המינימום לכל סעיף</w:t>
            </w:r>
          </w:p>
        </w:tc>
        <w:tc>
          <w:tcPr>
            <w:tcW w:w="4309" w:type="dxa"/>
            <w:shd w:val="clear" w:color="auto" w:fill="auto"/>
            <w:vAlign w:val="center"/>
          </w:tcPr>
          <w:p w:rsidR="006C6B81" w:rsidRPr="0063542F" w:rsidRDefault="00933DDA" w:rsidP="00933DDA">
            <w:pPr>
              <w:bidi/>
              <w:spacing w:after="0"/>
              <w:rPr>
                <w:rFonts w:ascii="David" w:hAnsi="David" w:cs="David"/>
                <w:color w:val="000000"/>
                <w:rtl/>
              </w:rPr>
            </w:pPr>
            <w:r>
              <w:rPr>
                <w:rFonts w:ascii="David" w:hAnsi="David" w:cs="David" w:hint="cs"/>
                <w:color w:val="000000"/>
                <w:rtl/>
              </w:rPr>
              <w:t xml:space="preserve">(1) </w:t>
            </w:r>
            <w:r w:rsidRPr="00933DDA">
              <w:rPr>
                <w:rFonts w:ascii="David" w:hAnsi="David" w:cs="David"/>
                <w:color w:val="000000"/>
                <w:rtl/>
              </w:rPr>
              <w:t xml:space="preserve">הבקשה </w:t>
            </w:r>
            <w:r w:rsidRPr="00933DDA">
              <w:rPr>
                <w:rFonts w:ascii="David" w:hAnsi="David" w:cs="David" w:hint="cs"/>
                <w:color w:val="000000"/>
                <w:rtl/>
              </w:rPr>
              <w:t>נדחית</w:t>
            </w:r>
            <w:r w:rsidRPr="00933DDA">
              <w:rPr>
                <w:rFonts w:ascii="David" w:hAnsi="David" w:cs="David"/>
                <w:color w:val="000000"/>
                <w:rtl/>
              </w:rPr>
              <w:t>.</w:t>
            </w:r>
            <w:r>
              <w:rPr>
                <w:rFonts w:ascii="David" w:hAnsi="David" w:cs="David" w:hint="cs"/>
                <w:color w:val="000000"/>
                <w:rtl/>
              </w:rPr>
              <w:t xml:space="preserve">(2) </w:t>
            </w:r>
            <w:r w:rsidRPr="00D34C3E">
              <w:rPr>
                <w:rFonts w:ascii="David" w:hAnsi="David" w:cs="David"/>
                <w:color w:val="000000"/>
                <w:rtl/>
              </w:rPr>
              <w:t xml:space="preserve">הבקשה </w:t>
            </w:r>
            <w:r w:rsidRPr="00D34C3E">
              <w:rPr>
                <w:rFonts w:ascii="David" w:hAnsi="David" w:cs="David" w:hint="cs"/>
                <w:color w:val="000000"/>
                <w:rtl/>
              </w:rPr>
              <w:t>נדחית</w:t>
            </w:r>
            <w:r w:rsidRPr="00D34C3E">
              <w:rPr>
                <w:rFonts w:ascii="David" w:hAnsi="David" w:cs="David"/>
                <w:color w:val="000000"/>
                <w:rtl/>
              </w:rPr>
              <w:t>.</w:t>
            </w:r>
          </w:p>
        </w:tc>
      </w:tr>
      <w:tr w:rsidR="006C6B81" w:rsidRPr="00B435A6" w:rsidTr="00F716C1">
        <w:trPr>
          <w:cantSplit/>
          <w:trHeight w:val="562"/>
        </w:trPr>
        <w:tc>
          <w:tcPr>
            <w:tcW w:w="947" w:type="dxa"/>
            <w:shd w:val="clear" w:color="auto" w:fill="auto"/>
            <w:vAlign w:val="center"/>
          </w:tcPr>
          <w:p w:rsidR="006C6B81" w:rsidRDefault="006C6B81" w:rsidP="006C6B81">
            <w:pPr>
              <w:spacing w:after="0"/>
              <w:jc w:val="center"/>
              <w:rPr>
                <w:rFonts w:ascii="David" w:hAnsi="David" w:cs="David"/>
                <w:color w:val="000000"/>
                <w:rtl/>
              </w:rPr>
            </w:pPr>
            <w:r>
              <w:rPr>
                <w:rFonts w:ascii="David" w:hAnsi="David" w:cs="David"/>
                <w:color w:val="000000"/>
              </w:rPr>
              <w:t>14</w:t>
            </w:r>
          </w:p>
        </w:tc>
        <w:tc>
          <w:tcPr>
            <w:tcW w:w="2088" w:type="dxa"/>
            <w:shd w:val="clear" w:color="auto" w:fill="auto"/>
            <w:vAlign w:val="center"/>
          </w:tcPr>
          <w:p w:rsidR="006C6B81" w:rsidRDefault="006C6B81" w:rsidP="006C6B81">
            <w:pPr>
              <w:bidi/>
              <w:spacing w:after="0"/>
              <w:rPr>
                <w:rFonts w:ascii="David" w:hAnsi="David" w:cs="David"/>
                <w:color w:val="000000"/>
                <w:sz w:val="24"/>
                <w:szCs w:val="24"/>
              </w:rPr>
            </w:pPr>
            <w:r>
              <w:rPr>
                <w:rFonts w:ascii="David" w:hAnsi="David" w:cs="David"/>
                <w:color w:val="000000"/>
                <w:rtl/>
              </w:rPr>
              <w:t>0.13.2.2</w:t>
            </w:r>
          </w:p>
        </w:tc>
        <w:tc>
          <w:tcPr>
            <w:tcW w:w="6630" w:type="dxa"/>
            <w:shd w:val="clear" w:color="auto" w:fill="auto"/>
            <w:vAlign w:val="center"/>
          </w:tcPr>
          <w:p w:rsidR="006C6B81" w:rsidRDefault="006C6B81" w:rsidP="006C6B81">
            <w:pPr>
              <w:bidi/>
              <w:spacing w:after="0"/>
              <w:rPr>
                <w:rFonts w:ascii="David" w:hAnsi="David" w:cs="David"/>
                <w:color w:val="000000"/>
                <w:rtl/>
              </w:rPr>
            </w:pPr>
            <w:r>
              <w:rPr>
                <w:rFonts w:ascii="David" w:hAnsi="David" w:cs="David"/>
                <w:color w:val="000000"/>
                <w:rtl/>
              </w:rPr>
              <w:t>במטרה למנוע יתרון מהספק הקיים אנא אשרו כי לא נדרש פיתוח לטובת הצגת הפתרון</w:t>
            </w:r>
          </w:p>
        </w:tc>
        <w:tc>
          <w:tcPr>
            <w:tcW w:w="4309" w:type="dxa"/>
            <w:shd w:val="clear" w:color="auto" w:fill="auto"/>
            <w:vAlign w:val="center"/>
          </w:tcPr>
          <w:p w:rsidR="006C6B81" w:rsidRPr="0063542F" w:rsidRDefault="006C6B81" w:rsidP="006C6B81">
            <w:pPr>
              <w:bidi/>
              <w:spacing w:after="0"/>
              <w:rPr>
                <w:rFonts w:ascii="David" w:hAnsi="David" w:cs="David"/>
                <w:color w:val="000000"/>
                <w:rtl/>
              </w:rPr>
            </w:pPr>
            <w:r w:rsidRPr="0063542F">
              <w:rPr>
                <w:rFonts w:ascii="David" w:hAnsi="David" w:cs="David"/>
                <w:color w:val="000000"/>
                <w:rtl/>
              </w:rPr>
              <w:t xml:space="preserve">חיובי, אין צורך בפיתוח. מדובר </w:t>
            </w:r>
            <w:r w:rsidR="005769A3" w:rsidRPr="0063542F">
              <w:rPr>
                <w:rFonts w:ascii="David" w:hAnsi="David" w:cs="David" w:hint="cs"/>
                <w:color w:val="000000"/>
                <w:rtl/>
              </w:rPr>
              <w:t>ב</w:t>
            </w:r>
            <w:r w:rsidRPr="0063542F">
              <w:rPr>
                <w:rFonts w:ascii="David" w:hAnsi="David" w:cs="David"/>
                <w:color w:val="000000"/>
                <w:rtl/>
              </w:rPr>
              <w:t xml:space="preserve">הצגת קונספט הפתרון באמצעות כלים לבחירת המציע. </w:t>
            </w:r>
          </w:p>
        </w:tc>
      </w:tr>
      <w:tr w:rsidR="006C6B81" w:rsidRPr="00B435A6" w:rsidTr="00F716C1">
        <w:trPr>
          <w:cantSplit/>
          <w:trHeight w:val="562"/>
        </w:trPr>
        <w:tc>
          <w:tcPr>
            <w:tcW w:w="947" w:type="dxa"/>
            <w:shd w:val="clear" w:color="auto" w:fill="auto"/>
            <w:vAlign w:val="center"/>
          </w:tcPr>
          <w:p w:rsidR="006C6B81" w:rsidRDefault="006C6B81" w:rsidP="006C6B81">
            <w:pPr>
              <w:spacing w:after="0"/>
              <w:jc w:val="center"/>
              <w:rPr>
                <w:rFonts w:ascii="David" w:hAnsi="David" w:cs="David"/>
                <w:color w:val="000000"/>
                <w:rtl/>
              </w:rPr>
            </w:pPr>
            <w:r>
              <w:rPr>
                <w:rFonts w:ascii="David" w:hAnsi="David" w:cs="David"/>
                <w:color w:val="000000"/>
              </w:rPr>
              <w:t>15</w:t>
            </w:r>
          </w:p>
        </w:tc>
        <w:tc>
          <w:tcPr>
            <w:tcW w:w="2088" w:type="dxa"/>
            <w:shd w:val="clear" w:color="auto" w:fill="auto"/>
            <w:vAlign w:val="center"/>
          </w:tcPr>
          <w:p w:rsidR="006C6B81" w:rsidRDefault="006C6B81" w:rsidP="006C6B81">
            <w:pPr>
              <w:bidi/>
              <w:spacing w:after="0"/>
              <w:rPr>
                <w:rFonts w:ascii="David" w:hAnsi="David" w:cs="David"/>
                <w:color w:val="000000"/>
                <w:sz w:val="24"/>
                <w:szCs w:val="24"/>
              </w:rPr>
            </w:pPr>
            <w:r>
              <w:rPr>
                <w:rFonts w:ascii="David" w:hAnsi="David" w:cs="David"/>
                <w:color w:val="000000"/>
                <w:rtl/>
              </w:rPr>
              <w:t>0.13.2.2</w:t>
            </w:r>
          </w:p>
        </w:tc>
        <w:tc>
          <w:tcPr>
            <w:tcW w:w="6630" w:type="dxa"/>
            <w:shd w:val="clear" w:color="auto" w:fill="auto"/>
            <w:vAlign w:val="center"/>
          </w:tcPr>
          <w:p w:rsidR="006C6B81" w:rsidRDefault="006C6B81" w:rsidP="006C6B81">
            <w:pPr>
              <w:bidi/>
              <w:spacing w:after="0"/>
              <w:rPr>
                <w:rFonts w:ascii="David" w:hAnsi="David" w:cs="David"/>
                <w:color w:val="000000"/>
                <w:rtl/>
              </w:rPr>
            </w:pPr>
            <w:r>
              <w:rPr>
                <w:rFonts w:ascii="David" w:hAnsi="David" w:cs="David"/>
                <w:color w:val="000000"/>
                <w:rtl/>
              </w:rPr>
              <w:t>נבקש לבטל את הצורך ההצגת הפתרון ללקוח בשלב המכרזי, מדובר בהשקעת משאבים גדולה המוטלת על המציע.</w:t>
            </w:r>
            <w:r>
              <w:rPr>
                <w:rFonts w:ascii="David" w:hAnsi="David" w:cs="David"/>
                <w:color w:val="000000"/>
                <w:rtl/>
              </w:rPr>
              <w:br/>
              <w:t>לחילופין - נבקש לצמצם את דרישת הצגת הפתרון  למינימום.</w:t>
            </w:r>
          </w:p>
        </w:tc>
        <w:tc>
          <w:tcPr>
            <w:tcW w:w="4309" w:type="dxa"/>
            <w:shd w:val="clear" w:color="auto" w:fill="auto"/>
            <w:vAlign w:val="center"/>
          </w:tcPr>
          <w:p w:rsidR="006C6B81" w:rsidRPr="0063542F" w:rsidRDefault="006C6B81" w:rsidP="006C6B81">
            <w:pPr>
              <w:bidi/>
              <w:spacing w:after="0"/>
              <w:rPr>
                <w:rFonts w:ascii="David" w:hAnsi="David" w:cs="David"/>
                <w:color w:val="000000"/>
                <w:rtl/>
              </w:rPr>
            </w:pPr>
            <w:r w:rsidRPr="0063542F">
              <w:rPr>
                <w:rFonts w:ascii="David" w:hAnsi="David" w:cs="David"/>
                <w:color w:val="000000"/>
                <w:rtl/>
              </w:rPr>
              <w:t>ראה מענה לשאלה 14</w:t>
            </w:r>
          </w:p>
        </w:tc>
      </w:tr>
      <w:tr w:rsidR="006C6B81" w:rsidRPr="00B435A6" w:rsidTr="00F716C1">
        <w:trPr>
          <w:cantSplit/>
          <w:trHeight w:val="562"/>
        </w:trPr>
        <w:tc>
          <w:tcPr>
            <w:tcW w:w="947" w:type="dxa"/>
            <w:shd w:val="clear" w:color="auto" w:fill="auto"/>
            <w:vAlign w:val="center"/>
          </w:tcPr>
          <w:p w:rsidR="006C6B81" w:rsidRDefault="006C6B81" w:rsidP="006C6B81">
            <w:pPr>
              <w:spacing w:after="0" w:line="240" w:lineRule="auto"/>
              <w:jc w:val="center"/>
              <w:rPr>
                <w:rFonts w:ascii="David" w:hAnsi="David" w:cs="David"/>
                <w:color w:val="000000"/>
              </w:rPr>
            </w:pPr>
            <w:r>
              <w:rPr>
                <w:rFonts w:ascii="David" w:hAnsi="David" w:cs="David"/>
                <w:color w:val="000000"/>
              </w:rPr>
              <w:t>16</w:t>
            </w:r>
          </w:p>
        </w:tc>
        <w:tc>
          <w:tcPr>
            <w:tcW w:w="2088" w:type="dxa"/>
            <w:shd w:val="clear" w:color="auto" w:fill="auto"/>
            <w:vAlign w:val="center"/>
          </w:tcPr>
          <w:p w:rsidR="006C6B81" w:rsidRDefault="006C6B81" w:rsidP="006C6B81">
            <w:pPr>
              <w:bidi/>
              <w:spacing w:after="0"/>
              <w:rPr>
                <w:rFonts w:ascii="David" w:hAnsi="David" w:cs="David"/>
                <w:color w:val="000000"/>
                <w:sz w:val="24"/>
                <w:szCs w:val="24"/>
              </w:rPr>
            </w:pPr>
            <w:r>
              <w:rPr>
                <w:rFonts w:ascii="David" w:hAnsi="David" w:cs="David"/>
                <w:color w:val="000000"/>
                <w:rtl/>
              </w:rPr>
              <w:t>0.13.2.15</w:t>
            </w:r>
          </w:p>
        </w:tc>
        <w:tc>
          <w:tcPr>
            <w:tcW w:w="6630" w:type="dxa"/>
            <w:shd w:val="clear" w:color="auto" w:fill="auto"/>
            <w:vAlign w:val="center"/>
          </w:tcPr>
          <w:p w:rsidR="006C6B81" w:rsidRDefault="006C6B81" w:rsidP="006C6B81">
            <w:pPr>
              <w:bidi/>
              <w:spacing w:after="0"/>
              <w:rPr>
                <w:rFonts w:ascii="David" w:hAnsi="David" w:cs="David"/>
                <w:color w:val="000000"/>
                <w:rtl/>
              </w:rPr>
            </w:pPr>
            <w:r>
              <w:rPr>
                <w:rFonts w:ascii="David" w:hAnsi="David" w:cs="David"/>
                <w:color w:val="000000"/>
                <w:rtl/>
              </w:rPr>
              <w:t>במטרה לעמוד בתנאי המכרז ולא להפסל על סעיפים שאינם מהותיים, נבקש כי המשרד יפרסם את המפ"ל כבר עתה כמקובל ברוב המכרזים הממשלתיים</w:t>
            </w:r>
          </w:p>
        </w:tc>
        <w:tc>
          <w:tcPr>
            <w:tcW w:w="4309" w:type="dxa"/>
            <w:shd w:val="clear" w:color="auto" w:fill="auto"/>
            <w:vAlign w:val="center"/>
          </w:tcPr>
          <w:p w:rsidR="006C6B81" w:rsidRPr="0063542F" w:rsidRDefault="00D52E23" w:rsidP="006C6B81">
            <w:pPr>
              <w:bidi/>
              <w:spacing w:after="0"/>
              <w:rPr>
                <w:rFonts w:ascii="David" w:hAnsi="David" w:cs="David"/>
                <w:color w:val="000000"/>
                <w:rtl/>
              </w:rPr>
            </w:pPr>
            <w:r w:rsidRPr="0063542F">
              <w:rPr>
                <w:rFonts w:ascii="David" w:hAnsi="David" w:cs="David" w:hint="cs"/>
                <w:color w:val="000000"/>
                <w:rtl/>
              </w:rPr>
              <w:t xml:space="preserve">השאלה לא מובנת. </w:t>
            </w:r>
            <w:r w:rsidRPr="0063542F">
              <w:rPr>
                <w:rFonts w:ascii="David" w:hAnsi="David" w:cs="David"/>
                <w:color w:val="000000"/>
                <w:rtl/>
              </w:rPr>
              <w:t>המפ"ל מפורסם בנספח 0.13.2</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17</w:t>
            </w:r>
          </w:p>
        </w:tc>
        <w:tc>
          <w:tcPr>
            <w:tcW w:w="2088" w:type="dxa"/>
            <w:shd w:val="clear" w:color="auto" w:fill="auto"/>
            <w:vAlign w:val="center"/>
          </w:tcPr>
          <w:p w:rsidR="00D52E23" w:rsidRDefault="00D52E23" w:rsidP="00D52E23">
            <w:pPr>
              <w:bidi/>
              <w:spacing w:after="0"/>
              <w:rPr>
                <w:rFonts w:ascii="David" w:hAnsi="David" w:cs="David"/>
                <w:color w:val="000000"/>
              </w:rPr>
            </w:pPr>
            <w:r>
              <w:rPr>
                <w:rFonts w:ascii="David" w:hAnsi="David" w:cs="David"/>
                <w:color w:val="000000"/>
                <w:rtl/>
              </w:rPr>
              <w:t>0.16.1 (ב) למכרז</w:t>
            </w:r>
          </w:p>
        </w:tc>
        <w:tc>
          <w:tcPr>
            <w:tcW w:w="6630" w:type="dxa"/>
            <w:shd w:val="clear" w:color="auto" w:fill="auto"/>
            <w:vAlign w:val="center"/>
          </w:tcPr>
          <w:p w:rsidR="00D52E23" w:rsidRDefault="00D52E23" w:rsidP="00D52E23">
            <w:pPr>
              <w:bidi/>
              <w:spacing w:after="0"/>
              <w:rPr>
                <w:rFonts w:ascii="David" w:hAnsi="David" w:cs="David"/>
                <w:color w:val="000000"/>
                <w:sz w:val="24"/>
                <w:szCs w:val="24"/>
                <w:rtl/>
              </w:rPr>
            </w:pPr>
            <w:r>
              <w:rPr>
                <w:rFonts w:ascii="David" w:hAnsi="David" w:cs="David"/>
                <w:color w:val="000000"/>
                <w:rtl/>
              </w:rPr>
              <w:t>מבוקש להבהיר כי ככל שעדכון מסגרת העבודה תטיל על צד ב' נטל בלתי סביר ו/או הוצאות, הדבר יהיה כפוף להסכמות הצדדים</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D34C3E">
              <w:rPr>
                <w:rFonts w:ascii="David" w:hAnsi="David" w:cs="David"/>
                <w:color w:val="000000"/>
                <w:rtl/>
              </w:rPr>
              <w:t xml:space="preserve">הבקשה </w:t>
            </w:r>
            <w:r w:rsidRPr="00D34C3E">
              <w:rPr>
                <w:rFonts w:ascii="David" w:hAnsi="David" w:cs="David" w:hint="cs"/>
                <w:color w:val="000000"/>
                <w:rtl/>
              </w:rPr>
              <w:t>נדחית</w:t>
            </w:r>
            <w:r w:rsidRPr="00D34C3E">
              <w:rPr>
                <w:rFonts w:ascii="David" w:hAnsi="David" w:cs="David"/>
                <w:color w:val="000000"/>
                <w:rtl/>
              </w:rPr>
              <w:t>.</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18</w:t>
            </w:r>
          </w:p>
        </w:tc>
        <w:tc>
          <w:tcPr>
            <w:tcW w:w="2088"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1.1.2.4</w:t>
            </w:r>
          </w:p>
        </w:tc>
        <w:tc>
          <w:tcPr>
            <w:tcW w:w="6630" w:type="dxa"/>
            <w:shd w:val="clear" w:color="auto" w:fill="auto"/>
            <w:vAlign w:val="center"/>
          </w:tcPr>
          <w:p w:rsidR="00D52E23" w:rsidRDefault="00D52E23" w:rsidP="00D52E23">
            <w:pPr>
              <w:bidi/>
              <w:spacing w:after="0"/>
              <w:rPr>
                <w:rFonts w:ascii="David" w:hAnsi="David" w:cs="David"/>
                <w:color w:val="000000"/>
                <w:rtl/>
              </w:rPr>
            </w:pPr>
            <w:r>
              <w:rPr>
                <w:rFonts w:ascii="David" w:hAnsi="David" w:cs="David"/>
                <w:color w:val="000000"/>
                <w:rtl/>
              </w:rPr>
              <w:t>בכדי לאמוד את ההדרכה הנדרשת נבקש כמויות עובדים לכל אחד מסוגי העובדים המפורטים בסעיף</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 xml:space="preserve">ראה </w:t>
            </w:r>
            <w:r w:rsidRPr="0063542F">
              <w:rPr>
                <w:rFonts w:ascii="David" w:hAnsi="David" w:cs="David" w:hint="cs"/>
                <w:color w:val="000000"/>
                <w:rtl/>
              </w:rPr>
              <w:t xml:space="preserve">הוראת </w:t>
            </w:r>
            <w:r w:rsidRPr="0063542F">
              <w:rPr>
                <w:rFonts w:ascii="David" w:hAnsi="David" w:cs="David"/>
                <w:color w:val="000000"/>
                <w:rtl/>
              </w:rPr>
              <w:t>סעיף 4.4.8. כ-40 עובדי אגף. בנוסף, כ- 14 בקרים ממשרדי רואי חשבון.</w:t>
            </w:r>
            <w:r w:rsidRPr="0063542F">
              <w:rPr>
                <w:rFonts w:ascii="David" w:hAnsi="David" w:cs="David" w:hint="cs"/>
                <w:color w:val="000000"/>
                <w:rtl/>
              </w:rPr>
              <w:t xml:space="preserve"> כ-1900</w:t>
            </w:r>
            <w:r w:rsidRPr="0063542F">
              <w:rPr>
                <w:rFonts w:ascii="David" w:hAnsi="David" w:cs="David"/>
                <w:color w:val="000000"/>
                <w:rtl/>
              </w:rPr>
              <w:t xml:space="preserve"> מוסדות תורניים</w:t>
            </w:r>
            <w:r w:rsidRPr="0063542F">
              <w:rPr>
                <w:rFonts w:ascii="David" w:hAnsi="David" w:cs="David" w:hint="cs"/>
                <w:color w:val="000000"/>
                <w:rtl/>
              </w:rPr>
              <w:t>.</w:t>
            </w:r>
          </w:p>
        </w:tc>
      </w:tr>
      <w:tr w:rsidR="007A1503" w:rsidRPr="00B435A6" w:rsidTr="00F716C1">
        <w:trPr>
          <w:cantSplit/>
          <w:trHeight w:val="562"/>
        </w:trPr>
        <w:tc>
          <w:tcPr>
            <w:tcW w:w="947" w:type="dxa"/>
            <w:shd w:val="clear" w:color="auto" w:fill="auto"/>
            <w:vAlign w:val="center"/>
          </w:tcPr>
          <w:p w:rsidR="007A1503" w:rsidRDefault="007A1503" w:rsidP="007A1503">
            <w:pPr>
              <w:spacing w:after="0"/>
              <w:jc w:val="center"/>
              <w:rPr>
                <w:rFonts w:ascii="David" w:hAnsi="David" w:cs="David"/>
                <w:color w:val="000000"/>
                <w:rtl/>
              </w:rPr>
            </w:pPr>
            <w:r>
              <w:rPr>
                <w:rFonts w:ascii="David" w:hAnsi="David" w:cs="David"/>
                <w:color w:val="000000"/>
              </w:rPr>
              <w:lastRenderedPageBreak/>
              <w:t>19</w:t>
            </w:r>
          </w:p>
        </w:tc>
        <w:tc>
          <w:tcPr>
            <w:tcW w:w="2088" w:type="dxa"/>
            <w:shd w:val="clear" w:color="auto" w:fill="auto"/>
            <w:vAlign w:val="center"/>
          </w:tcPr>
          <w:p w:rsidR="007A1503" w:rsidRDefault="007A1503" w:rsidP="007A1503">
            <w:pPr>
              <w:bidi/>
              <w:spacing w:after="0"/>
              <w:rPr>
                <w:rFonts w:ascii="David" w:hAnsi="David" w:cs="David"/>
                <w:color w:val="000000"/>
                <w:sz w:val="24"/>
                <w:szCs w:val="24"/>
              </w:rPr>
            </w:pPr>
            <w:r>
              <w:rPr>
                <w:rFonts w:ascii="David" w:hAnsi="David" w:cs="David"/>
                <w:color w:val="000000"/>
                <w:rtl/>
              </w:rPr>
              <w:t>נספח 0.13.2.1 א' - ניקוד איכות מזערי</w:t>
            </w:r>
          </w:p>
        </w:tc>
        <w:tc>
          <w:tcPr>
            <w:tcW w:w="6630" w:type="dxa"/>
            <w:shd w:val="clear" w:color="auto" w:fill="auto"/>
            <w:vAlign w:val="center"/>
          </w:tcPr>
          <w:p w:rsidR="007A1503" w:rsidRDefault="007A1503" w:rsidP="007A1503">
            <w:pPr>
              <w:bidi/>
              <w:spacing w:after="0"/>
              <w:rPr>
                <w:rFonts w:ascii="David" w:hAnsi="David" w:cs="David"/>
                <w:color w:val="000000"/>
                <w:rtl/>
              </w:rPr>
            </w:pPr>
            <w:r>
              <w:rPr>
                <w:rFonts w:ascii="David" w:hAnsi="David" w:cs="David"/>
                <w:color w:val="000000"/>
                <w:rtl/>
              </w:rPr>
              <w:t xml:space="preserve">מאחר וקיימים מעט פרוייקטים שפותחו בממשלה ב-5 השנים האחרונות העונים לדרישה של סדר גודל של 6 מיליון ₪ נבקש כי מערכת שתעלה לאוויר עד למועד חתימת החוזה תוכל </w:t>
            </w:r>
            <w:r>
              <w:rPr>
                <w:rFonts w:ascii="David" w:hAnsi="David" w:cs="David"/>
                <w:rtl/>
              </w:rPr>
              <w:t>להכלל בניקוד האיכות</w:t>
            </w:r>
          </w:p>
        </w:tc>
        <w:tc>
          <w:tcPr>
            <w:tcW w:w="4309" w:type="dxa"/>
            <w:shd w:val="clear" w:color="auto" w:fill="auto"/>
            <w:vAlign w:val="center"/>
          </w:tcPr>
          <w:p w:rsidR="007A1503" w:rsidRDefault="007A1503" w:rsidP="007A1503">
            <w:pPr>
              <w:bidi/>
              <w:spacing w:after="0"/>
              <w:rPr>
                <w:rFonts w:ascii="David" w:hAnsi="David" w:cs="David"/>
                <w:i/>
                <w:iCs/>
                <w:color w:val="1F4E78"/>
                <w:rtl/>
              </w:rPr>
            </w:pPr>
            <w:r w:rsidRPr="00D34C3E">
              <w:rPr>
                <w:rFonts w:ascii="David" w:hAnsi="David" w:cs="David"/>
                <w:color w:val="000000"/>
                <w:rtl/>
              </w:rPr>
              <w:t xml:space="preserve">הבקשה </w:t>
            </w:r>
            <w:r w:rsidRPr="00D34C3E">
              <w:rPr>
                <w:rFonts w:ascii="David" w:hAnsi="David" w:cs="David" w:hint="cs"/>
                <w:color w:val="000000"/>
                <w:rtl/>
              </w:rPr>
              <w:t>נדחית</w:t>
            </w:r>
            <w:r w:rsidRPr="00D34C3E">
              <w:rPr>
                <w:rFonts w:ascii="David" w:hAnsi="David" w:cs="David"/>
                <w:color w:val="000000"/>
                <w:rtl/>
              </w:rPr>
              <w:t>.</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20</w:t>
            </w:r>
          </w:p>
        </w:tc>
        <w:tc>
          <w:tcPr>
            <w:tcW w:w="2088"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נספח 0.13.2.1 א' - ניקוד איכות מזערי</w:t>
            </w:r>
          </w:p>
        </w:tc>
        <w:tc>
          <w:tcPr>
            <w:tcW w:w="6630" w:type="dxa"/>
            <w:shd w:val="clear" w:color="auto" w:fill="auto"/>
            <w:vAlign w:val="center"/>
          </w:tcPr>
          <w:p w:rsidR="00D52E23" w:rsidRDefault="00D52E23" w:rsidP="00D52E23">
            <w:pPr>
              <w:bidi/>
              <w:spacing w:after="0"/>
              <w:rPr>
                <w:rFonts w:ascii="David" w:hAnsi="David" w:cs="David"/>
                <w:color w:val="000000"/>
                <w:rtl/>
              </w:rPr>
            </w:pPr>
            <w:r>
              <w:rPr>
                <w:rFonts w:ascii="David" w:hAnsi="David" w:cs="David"/>
                <w:color w:val="000000"/>
                <w:rtl/>
              </w:rPr>
              <w:t>מאחר וקיימים מעט פרוייקטים שפותחו ב-5 השנים האחרונות בממשלה בסדר גודל של 6 מיליון ₪ נבקש כי ניתן יהיה לכלול פרוייקטים שפותחו ב -10 שנים האחרונות.</w:t>
            </w:r>
          </w:p>
        </w:tc>
        <w:tc>
          <w:tcPr>
            <w:tcW w:w="4309" w:type="dxa"/>
            <w:shd w:val="clear" w:color="auto" w:fill="auto"/>
            <w:vAlign w:val="center"/>
          </w:tcPr>
          <w:p w:rsidR="00D52E23" w:rsidRDefault="00955F74" w:rsidP="00D52E23">
            <w:pPr>
              <w:bidi/>
              <w:spacing w:after="0"/>
              <w:rPr>
                <w:rFonts w:ascii="David" w:hAnsi="David" w:cs="David"/>
                <w:color w:val="000000"/>
                <w:rtl/>
              </w:rPr>
            </w:pPr>
            <w:r w:rsidRPr="00D34C3E">
              <w:rPr>
                <w:rFonts w:ascii="David" w:hAnsi="David" w:cs="David"/>
                <w:color w:val="000000"/>
                <w:rtl/>
              </w:rPr>
              <w:t xml:space="preserve">הבקשה </w:t>
            </w:r>
            <w:r w:rsidRPr="00D34C3E">
              <w:rPr>
                <w:rFonts w:ascii="David" w:hAnsi="David" w:cs="David" w:hint="cs"/>
                <w:color w:val="000000"/>
                <w:rtl/>
              </w:rPr>
              <w:t>נדחית</w:t>
            </w:r>
            <w:r w:rsidRPr="00D34C3E">
              <w:rPr>
                <w:rFonts w:ascii="David" w:hAnsi="David" w:cs="David"/>
                <w:color w:val="000000"/>
                <w:rtl/>
              </w:rPr>
              <w:t>.</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21</w:t>
            </w:r>
          </w:p>
        </w:tc>
        <w:tc>
          <w:tcPr>
            <w:tcW w:w="2088" w:type="dxa"/>
            <w:shd w:val="clear" w:color="auto" w:fill="auto"/>
            <w:vAlign w:val="center"/>
          </w:tcPr>
          <w:p w:rsidR="00D52E23" w:rsidRDefault="00D52E23" w:rsidP="00D52E23">
            <w:pPr>
              <w:bidi/>
              <w:spacing w:after="0"/>
              <w:rPr>
                <w:rFonts w:ascii="David" w:hAnsi="David" w:cs="David"/>
                <w:color w:val="000000"/>
              </w:rPr>
            </w:pPr>
            <w:r>
              <w:rPr>
                <w:rFonts w:ascii="David" w:hAnsi="David" w:cs="David"/>
                <w:color w:val="000000"/>
                <w:rtl/>
              </w:rPr>
              <w:t>1.7.2 למכרז</w:t>
            </w:r>
          </w:p>
        </w:tc>
        <w:tc>
          <w:tcPr>
            <w:tcW w:w="6630" w:type="dxa"/>
            <w:shd w:val="clear" w:color="auto" w:fill="auto"/>
            <w:vAlign w:val="center"/>
          </w:tcPr>
          <w:p w:rsidR="00D52E23" w:rsidRDefault="00D52E23" w:rsidP="00D52E23">
            <w:pPr>
              <w:bidi/>
              <w:spacing w:after="0"/>
              <w:rPr>
                <w:rFonts w:ascii="David" w:hAnsi="David" w:cs="David"/>
                <w:color w:val="000000"/>
                <w:sz w:val="24"/>
                <w:szCs w:val="24"/>
                <w:rtl/>
              </w:rPr>
            </w:pPr>
            <w:r>
              <w:rPr>
                <w:rFonts w:ascii="David" w:hAnsi="David" w:cs="David"/>
                <w:color w:val="000000"/>
                <w:rtl/>
              </w:rPr>
              <w:t>מבוקש להוסיף בסוף הסעיף "</w:t>
            </w:r>
            <w:r>
              <w:rPr>
                <w:rFonts w:ascii="David" w:hAnsi="David" w:cs="David"/>
                <w:b/>
                <w:bCs/>
                <w:color w:val="000000"/>
                <w:rtl/>
              </w:rPr>
              <w:t>ככל שיוסכמו תנאים כאלו בכתב עם צד ב' לפני כל חידוש כאמור</w:t>
            </w:r>
            <w:r>
              <w:rPr>
                <w:rFonts w:ascii="David" w:hAnsi="David" w:cs="David"/>
                <w:color w:val="000000"/>
                <w:rtl/>
              </w:rPr>
              <w:t>"</w:t>
            </w:r>
          </w:p>
        </w:tc>
        <w:tc>
          <w:tcPr>
            <w:tcW w:w="4309" w:type="dxa"/>
            <w:shd w:val="clear" w:color="auto" w:fill="auto"/>
            <w:vAlign w:val="center"/>
          </w:tcPr>
          <w:p w:rsidR="00D52E23" w:rsidRDefault="00955F74" w:rsidP="00D52E23">
            <w:pPr>
              <w:bidi/>
              <w:spacing w:after="0"/>
              <w:rPr>
                <w:rFonts w:ascii="David" w:hAnsi="David" w:cs="David"/>
                <w:i/>
                <w:iCs/>
                <w:color w:val="1F4E78"/>
                <w:rtl/>
              </w:rPr>
            </w:pPr>
            <w:r w:rsidRPr="00D34C3E">
              <w:rPr>
                <w:rFonts w:ascii="David" w:hAnsi="David" w:cs="David"/>
                <w:color w:val="000000"/>
                <w:rtl/>
              </w:rPr>
              <w:t xml:space="preserve">הבקשה </w:t>
            </w:r>
            <w:r w:rsidRPr="00D34C3E">
              <w:rPr>
                <w:rFonts w:ascii="David" w:hAnsi="David" w:cs="David" w:hint="cs"/>
                <w:color w:val="000000"/>
                <w:rtl/>
              </w:rPr>
              <w:t>נדחית</w:t>
            </w:r>
            <w:r w:rsidRPr="00D34C3E">
              <w:rPr>
                <w:rFonts w:ascii="David" w:hAnsi="David" w:cs="David"/>
                <w:color w:val="000000"/>
                <w:rtl/>
              </w:rPr>
              <w:t>.</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22</w:t>
            </w:r>
          </w:p>
        </w:tc>
        <w:tc>
          <w:tcPr>
            <w:tcW w:w="2088" w:type="dxa"/>
            <w:shd w:val="clear" w:color="auto" w:fill="auto"/>
            <w:vAlign w:val="center"/>
          </w:tcPr>
          <w:p w:rsidR="00D52E23" w:rsidRDefault="00D52E23" w:rsidP="00D52E23">
            <w:pPr>
              <w:bidi/>
              <w:spacing w:after="0"/>
              <w:rPr>
                <w:rFonts w:ascii="David" w:hAnsi="David" w:cs="David"/>
                <w:color w:val="000000"/>
              </w:rPr>
            </w:pPr>
            <w:r>
              <w:rPr>
                <w:rFonts w:ascii="David" w:hAnsi="David" w:cs="David"/>
                <w:color w:val="000000"/>
                <w:rtl/>
              </w:rPr>
              <w:t>1.7.3 למכרז</w:t>
            </w:r>
          </w:p>
        </w:tc>
        <w:tc>
          <w:tcPr>
            <w:tcW w:w="6630" w:type="dxa"/>
            <w:shd w:val="clear" w:color="auto" w:fill="auto"/>
            <w:vAlign w:val="center"/>
          </w:tcPr>
          <w:p w:rsidR="00D52E23" w:rsidRDefault="00D52E23" w:rsidP="00D52E23">
            <w:pPr>
              <w:bidi/>
              <w:spacing w:after="0"/>
              <w:rPr>
                <w:rFonts w:ascii="David" w:hAnsi="David" w:cs="David"/>
                <w:color w:val="000000"/>
                <w:sz w:val="24"/>
                <w:szCs w:val="24"/>
                <w:rtl/>
              </w:rPr>
            </w:pPr>
            <w:r>
              <w:rPr>
                <w:rFonts w:ascii="David" w:hAnsi="David" w:cs="David"/>
                <w:color w:val="000000"/>
                <w:rtl/>
              </w:rPr>
              <w:t>ועדת הרכישות של המשרד רשאית לקצר את תקופת ההתקשרות לתקופה קצרה משנתיים - מבקש להוסיף, (1) על בסיס  הסכמה הדדדית ותשלום (2) על החלק היחסי של אבני הדרך שבוצעו עד לאותה נקודה.</w:t>
            </w:r>
          </w:p>
        </w:tc>
        <w:tc>
          <w:tcPr>
            <w:tcW w:w="4309" w:type="dxa"/>
            <w:shd w:val="clear" w:color="auto" w:fill="auto"/>
            <w:vAlign w:val="center"/>
          </w:tcPr>
          <w:p w:rsidR="00D52E23" w:rsidRDefault="00D52E23" w:rsidP="00955F74">
            <w:pPr>
              <w:bidi/>
              <w:spacing w:after="0"/>
              <w:rPr>
                <w:rFonts w:ascii="David" w:hAnsi="David" w:cs="David"/>
                <w:color w:val="000000"/>
                <w:rtl/>
              </w:rPr>
            </w:pPr>
            <w:r>
              <w:rPr>
                <w:rFonts w:ascii="David" w:hAnsi="David" w:cs="David"/>
                <w:color w:val="000000"/>
                <w:rtl/>
              </w:rPr>
              <w:t xml:space="preserve">(1) </w:t>
            </w:r>
            <w:r w:rsidR="00955F74" w:rsidRPr="00D34C3E">
              <w:rPr>
                <w:rFonts w:ascii="David" w:hAnsi="David" w:cs="David"/>
                <w:color w:val="000000"/>
                <w:rtl/>
              </w:rPr>
              <w:t xml:space="preserve">הבקשה </w:t>
            </w:r>
            <w:r w:rsidR="00955F74" w:rsidRPr="00D34C3E">
              <w:rPr>
                <w:rFonts w:ascii="David" w:hAnsi="David" w:cs="David" w:hint="cs"/>
                <w:color w:val="000000"/>
                <w:rtl/>
              </w:rPr>
              <w:t>נדחית</w:t>
            </w:r>
            <w:r w:rsidR="00955F74" w:rsidRPr="00D34C3E">
              <w:rPr>
                <w:rFonts w:ascii="David" w:hAnsi="David" w:cs="David"/>
                <w:color w:val="000000"/>
                <w:rtl/>
              </w:rPr>
              <w:t>.</w:t>
            </w:r>
            <w:r w:rsidR="00955F74">
              <w:rPr>
                <w:rFonts w:ascii="David" w:hAnsi="David" w:cs="David"/>
                <w:color w:val="000000"/>
                <w:rtl/>
              </w:rPr>
              <w:t xml:space="preserve"> </w:t>
            </w:r>
            <w:r>
              <w:rPr>
                <w:rFonts w:ascii="David" w:hAnsi="David" w:cs="David"/>
                <w:color w:val="000000"/>
                <w:rtl/>
              </w:rPr>
              <w:t xml:space="preserve">(2) </w:t>
            </w:r>
            <w:r w:rsidR="00955F74" w:rsidRPr="00955F74">
              <w:rPr>
                <w:rFonts w:ascii="David" w:hAnsi="David" w:cs="David"/>
                <w:color w:val="000000"/>
                <w:rtl/>
              </w:rPr>
              <w:t>ראה מסמכי מכרז מעודכנים סעיף 1.7.3</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23</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2.0.3</w:t>
            </w:r>
          </w:p>
        </w:tc>
        <w:tc>
          <w:tcPr>
            <w:tcW w:w="6630"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מבוקש להבהיר כי במידה והמשרד יחליט לבצע שו"שים במערכת על ידי צוות המשרד, תוסר אחריות הספק מתקינות המערכת.</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הספק מחוייב לתקופת אחריות של שנה אחת כפי שמוגדר במכרז. לאחר שנת האחריות – מקובל</w:t>
            </w:r>
            <w:r w:rsidRPr="0063542F">
              <w:rPr>
                <w:rFonts w:ascii="David" w:hAnsi="David" w:cs="David" w:hint="cs"/>
                <w:color w:val="000000"/>
                <w:rtl/>
              </w:rPr>
              <w:t xml:space="preserve"> ובמידה והמשרד יבחר לבצע שו"שים עצמאית הדבר יתואם עם הספק.</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24</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2.0.5</w:t>
            </w:r>
          </w:p>
        </w:tc>
        <w:tc>
          <w:tcPr>
            <w:tcW w:w="6630"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מבוקש למחוק את סייפא הסעיף "ולאור המיושם במערכת הנוכחית"  מאחר ואין מדובר בהתקשרות פאושלית, אלא לפי דרישות המכרז, החוזה ונספחיהם וכתב כמויות.</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הבקשה נדחית. הנספחים 2.2.2 ו-2.2.3 מפרטים את הנדרש במכרז והם הקובעים</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25</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2.2</w:t>
            </w:r>
          </w:p>
        </w:tc>
        <w:tc>
          <w:tcPr>
            <w:tcW w:w="6630"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האם יש  לפתח מערכת חדשה לפרוייקט הספציפי או שניתן להשתמש במוצר קיים של החברה?</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 xml:space="preserve">באם הכוונה למוצר קיים למוצר מדף </w:t>
            </w:r>
            <w:r w:rsidRPr="0063542F">
              <w:rPr>
                <w:rFonts w:ascii="David" w:hAnsi="David" w:cs="David"/>
                <w:color w:val="000000"/>
              </w:rPr>
              <w:t>COTS</w:t>
            </w:r>
            <w:r w:rsidRPr="0063542F">
              <w:rPr>
                <w:rFonts w:ascii="David" w:hAnsi="David" w:cs="David"/>
                <w:color w:val="000000"/>
                <w:rtl/>
              </w:rPr>
              <w:t xml:space="preserve"> כהגדרתו במכרז בסעיף 2.2.7 הרי התש</w:t>
            </w:r>
            <w:r w:rsidRPr="0063542F">
              <w:rPr>
                <w:rFonts w:ascii="David" w:hAnsi="David" w:cs="David" w:hint="cs"/>
                <w:color w:val="000000"/>
                <w:rtl/>
              </w:rPr>
              <w:t>ו</w:t>
            </w:r>
            <w:r w:rsidRPr="0063542F">
              <w:rPr>
                <w:rFonts w:ascii="David" w:hAnsi="David" w:cs="David"/>
                <w:color w:val="000000"/>
                <w:rtl/>
              </w:rPr>
              <w:t>בה חיובית, אחרת</w:t>
            </w:r>
            <w:r w:rsidRPr="0063542F">
              <w:rPr>
                <w:rFonts w:ascii="David" w:hAnsi="David" w:cs="David" w:hint="cs"/>
                <w:color w:val="000000"/>
                <w:rtl/>
              </w:rPr>
              <w:t>,</w:t>
            </w:r>
            <w:r w:rsidRPr="0063542F">
              <w:rPr>
                <w:rFonts w:ascii="David" w:hAnsi="David" w:cs="David"/>
                <w:color w:val="000000"/>
                <w:rtl/>
              </w:rPr>
              <w:t xml:space="preserve"> שלילי.</w:t>
            </w:r>
          </w:p>
        </w:tc>
      </w:tr>
      <w:tr w:rsidR="00D52E23" w:rsidRPr="00B435A6" w:rsidTr="00CD47F3">
        <w:trPr>
          <w:cantSplit/>
          <w:trHeight w:val="454"/>
        </w:trPr>
        <w:tc>
          <w:tcPr>
            <w:tcW w:w="947" w:type="dxa"/>
            <w:shd w:val="clear" w:color="auto" w:fill="auto"/>
            <w:vAlign w:val="center"/>
          </w:tcPr>
          <w:p w:rsidR="00D52E23" w:rsidRDefault="00D52E23" w:rsidP="00D52E23">
            <w:pPr>
              <w:spacing w:after="0" w:line="240" w:lineRule="auto"/>
              <w:jc w:val="center"/>
              <w:rPr>
                <w:rFonts w:ascii="David" w:hAnsi="David" w:cs="David"/>
                <w:color w:val="000000"/>
              </w:rPr>
            </w:pPr>
            <w:r>
              <w:rPr>
                <w:rFonts w:ascii="David" w:hAnsi="David" w:cs="David"/>
                <w:color w:val="000000"/>
              </w:rPr>
              <w:t>26</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2.2</w:t>
            </w:r>
          </w:p>
        </w:tc>
        <w:tc>
          <w:tcPr>
            <w:tcW w:w="6630"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האם ניתן להציע מוצר כאינטגרטור?</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ראה מענה לשאלה 25</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27</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2.2</w:t>
            </w:r>
          </w:p>
        </w:tc>
        <w:tc>
          <w:tcPr>
            <w:tcW w:w="6630"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האם המערכת צריכה לשבת על ענן?</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hint="cs"/>
                <w:color w:val="000000"/>
                <w:rtl/>
              </w:rPr>
              <w:t>חיובי</w:t>
            </w:r>
            <w:r w:rsidRPr="0063542F">
              <w:rPr>
                <w:rFonts w:ascii="David" w:hAnsi="David" w:cs="David"/>
                <w:color w:val="000000"/>
                <w:rtl/>
              </w:rPr>
              <w:t xml:space="preserve">, הכוונה לענן הממשלתי, נימבוס, כאשר ספק תשתית הענן </w:t>
            </w:r>
            <w:r w:rsidRPr="0063542F">
              <w:rPr>
                <w:rFonts w:ascii="David" w:hAnsi="David" w:cs="David" w:hint="cs"/>
                <w:color w:val="000000"/>
                <w:rtl/>
              </w:rPr>
              <w:t>י</w:t>
            </w:r>
            <w:r w:rsidRPr="0063542F">
              <w:rPr>
                <w:rFonts w:ascii="David" w:hAnsi="David" w:cs="David"/>
                <w:color w:val="000000"/>
                <w:rtl/>
              </w:rPr>
              <w:t xml:space="preserve">יבחר לפי החלטת המשרד: </w:t>
            </w:r>
            <w:r w:rsidRPr="0063542F">
              <w:rPr>
                <w:rFonts w:ascii="David" w:hAnsi="David" w:cs="David"/>
                <w:color w:val="000000"/>
              </w:rPr>
              <w:t>AWS</w:t>
            </w:r>
            <w:r w:rsidRPr="0063542F">
              <w:rPr>
                <w:rFonts w:ascii="David" w:hAnsi="David" w:cs="David"/>
                <w:color w:val="000000"/>
                <w:rtl/>
              </w:rPr>
              <w:t xml:space="preserve"> או </w:t>
            </w:r>
            <w:r w:rsidRPr="0063542F">
              <w:rPr>
                <w:rFonts w:ascii="David" w:hAnsi="David" w:cs="David"/>
                <w:color w:val="000000"/>
              </w:rPr>
              <w:t>GCP</w:t>
            </w:r>
          </w:p>
        </w:tc>
      </w:tr>
      <w:tr w:rsidR="00D52E23" w:rsidRPr="00B435A6" w:rsidTr="00CD47F3">
        <w:trPr>
          <w:cantSplit/>
          <w:trHeight w:val="454"/>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28</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2.2</w:t>
            </w:r>
          </w:p>
        </w:tc>
        <w:tc>
          <w:tcPr>
            <w:tcW w:w="6630"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באם המערכת צריכה לשבת על ענן, האם משלב א'?</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hint="cs"/>
                <w:color w:val="000000"/>
                <w:rtl/>
              </w:rPr>
              <w:t>חיובי</w:t>
            </w:r>
            <w:r w:rsidRPr="0063542F">
              <w:rPr>
                <w:rFonts w:ascii="David" w:hAnsi="David" w:cs="David"/>
                <w:color w:val="000000"/>
                <w:rtl/>
              </w:rPr>
              <w:t>. ראה מענה לשאלה 27</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lastRenderedPageBreak/>
              <w:t>29</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2.2</w:t>
            </w:r>
          </w:p>
        </w:tc>
        <w:tc>
          <w:tcPr>
            <w:tcW w:w="6630"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באם המערכת צריכה לשבת על ענן, האם ידוע על ענן של איזה מהספקיות זה צריך לקרות?</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hint="cs"/>
                <w:color w:val="000000"/>
                <w:rtl/>
              </w:rPr>
              <w:t>חיובי</w:t>
            </w:r>
            <w:r w:rsidRPr="0063542F">
              <w:rPr>
                <w:rFonts w:ascii="David" w:hAnsi="David" w:cs="David"/>
                <w:color w:val="000000"/>
                <w:rtl/>
              </w:rPr>
              <w:t>. ראה מענה לשאלה 27</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30</w:t>
            </w:r>
          </w:p>
        </w:tc>
        <w:tc>
          <w:tcPr>
            <w:tcW w:w="2088"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2.2.2.1</w:t>
            </w:r>
          </w:p>
        </w:tc>
        <w:tc>
          <w:tcPr>
            <w:tcW w:w="6630" w:type="dxa"/>
            <w:shd w:val="clear" w:color="auto" w:fill="auto"/>
            <w:vAlign w:val="center"/>
          </w:tcPr>
          <w:p w:rsidR="00D52E23" w:rsidRDefault="00D52E23" w:rsidP="00D52E23">
            <w:pPr>
              <w:bidi/>
              <w:spacing w:after="0"/>
              <w:rPr>
                <w:rFonts w:ascii="David" w:hAnsi="David" w:cs="David"/>
                <w:color w:val="000000"/>
                <w:rtl/>
              </w:rPr>
            </w:pPr>
            <w:r>
              <w:rPr>
                <w:rFonts w:ascii="David" w:hAnsi="David" w:cs="David"/>
                <w:color w:val="000000"/>
                <w:rtl/>
              </w:rPr>
              <w:t>אנא הבהירו מהם בסיסי נתונים קיימים במערכת ומה בסיסי הנתונים המאושרים למערכת החדשה</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המערכת הנוכחית</w:t>
            </w:r>
            <w:r w:rsidRPr="0063542F">
              <w:rPr>
                <w:rFonts w:ascii="David" w:hAnsi="David" w:cs="David" w:hint="cs"/>
                <w:color w:val="000000"/>
                <w:rtl/>
              </w:rPr>
              <w:t xml:space="preserve"> מבוססת </w:t>
            </w:r>
            <w:r w:rsidRPr="0063542F">
              <w:rPr>
                <w:rFonts w:ascii="David" w:hAnsi="David" w:cs="David"/>
                <w:color w:val="000000"/>
                <w:rtl/>
              </w:rPr>
              <w:t xml:space="preserve"> </w:t>
            </w:r>
            <w:r w:rsidRPr="0063542F">
              <w:rPr>
                <w:rFonts w:ascii="David" w:hAnsi="David" w:cs="David"/>
                <w:color w:val="000000"/>
              </w:rPr>
              <w:t>Sql Server</w:t>
            </w:r>
            <w:r w:rsidRPr="0063542F">
              <w:rPr>
                <w:rFonts w:ascii="David" w:hAnsi="David" w:cs="David"/>
                <w:color w:val="000000"/>
                <w:rtl/>
              </w:rPr>
              <w:t>, במערכת החדשה נדרש להציע פתרון ארכיטקטוני עם הכלים המתאימים בהתאם לאיפיון המערכת החדשה בסביבת הענן. סוג מסד הנתונים החדש יקבע בשלב האיפיון על</w:t>
            </w:r>
          </w:p>
        </w:tc>
      </w:tr>
      <w:tr w:rsidR="00D52E23" w:rsidRPr="00B435A6" w:rsidTr="00CD47F3">
        <w:trPr>
          <w:cantSplit/>
          <w:trHeight w:val="454"/>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31</w:t>
            </w:r>
          </w:p>
        </w:tc>
        <w:tc>
          <w:tcPr>
            <w:tcW w:w="2088"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2.2.2.1</w:t>
            </w:r>
          </w:p>
        </w:tc>
        <w:tc>
          <w:tcPr>
            <w:tcW w:w="6630" w:type="dxa"/>
            <w:shd w:val="clear" w:color="auto" w:fill="auto"/>
            <w:vAlign w:val="center"/>
          </w:tcPr>
          <w:p w:rsidR="00D52E23" w:rsidRDefault="00D52E23" w:rsidP="00D52E23">
            <w:pPr>
              <w:bidi/>
              <w:spacing w:after="0"/>
              <w:rPr>
                <w:rFonts w:ascii="David" w:hAnsi="David" w:cs="David"/>
                <w:color w:val="000000"/>
                <w:rtl/>
              </w:rPr>
            </w:pPr>
            <w:r>
              <w:rPr>
                <w:rFonts w:ascii="David" w:hAnsi="David" w:cs="David"/>
                <w:color w:val="000000"/>
                <w:rtl/>
              </w:rPr>
              <w:t>נבקש לקבל את תיקי האיפיון והתיעוד, ומדריך משתמש של המערכת הקיימת.</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נשלחו ב 3 מיילים נפרדים מפאת גודלם</w:t>
            </w:r>
          </w:p>
        </w:tc>
      </w:tr>
      <w:tr w:rsidR="00D52E23" w:rsidRPr="00B435A6" w:rsidTr="00CD47F3">
        <w:trPr>
          <w:cantSplit/>
          <w:trHeight w:val="454"/>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32</w:t>
            </w:r>
          </w:p>
        </w:tc>
        <w:tc>
          <w:tcPr>
            <w:tcW w:w="2088"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2.2.2.1</w:t>
            </w:r>
          </w:p>
        </w:tc>
        <w:tc>
          <w:tcPr>
            <w:tcW w:w="6630" w:type="dxa"/>
            <w:shd w:val="clear" w:color="auto" w:fill="auto"/>
            <w:vAlign w:val="center"/>
          </w:tcPr>
          <w:p w:rsidR="00D52E23" w:rsidRDefault="00D52E23" w:rsidP="00D52E23">
            <w:pPr>
              <w:bidi/>
              <w:spacing w:after="0"/>
              <w:rPr>
                <w:rFonts w:ascii="David" w:hAnsi="David" w:cs="David"/>
                <w:color w:val="000000"/>
                <w:rtl/>
              </w:rPr>
            </w:pPr>
            <w:r>
              <w:rPr>
                <w:rFonts w:ascii="David" w:hAnsi="David" w:cs="David"/>
                <w:color w:val="000000"/>
                <w:rtl/>
              </w:rPr>
              <w:t>בהמשך לסעיף 2.2.2.1 ס"ק ה' בעמ' 30, נבקש לקבל את תיקי האיפיון, תיקי התיעוד והמדריך למשתמש של המערכת.</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נשלחו ב 3 מיילים נפרדים מפאת גודלם</w:t>
            </w:r>
          </w:p>
        </w:tc>
      </w:tr>
      <w:tr w:rsidR="00D52E23" w:rsidRPr="00B435A6" w:rsidTr="00CD47F3">
        <w:trPr>
          <w:cantSplit/>
          <w:trHeight w:val="454"/>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33</w:t>
            </w:r>
          </w:p>
        </w:tc>
        <w:tc>
          <w:tcPr>
            <w:tcW w:w="2088"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2.2.2.1</w:t>
            </w:r>
          </w:p>
        </w:tc>
        <w:tc>
          <w:tcPr>
            <w:tcW w:w="6630" w:type="dxa"/>
            <w:shd w:val="clear" w:color="auto" w:fill="auto"/>
            <w:vAlign w:val="center"/>
          </w:tcPr>
          <w:p w:rsidR="00D52E23" w:rsidRDefault="00D52E23" w:rsidP="00D52E23">
            <w:pPr>
              <w:bidi/>
              <w:spacing w:after="0"/>
              <w:rPr>
                <w:rFonts w:ascii="David" w:hAnsi="David" w:cs="David"/>
                <w:color w:val="000000"/>
                <w:rtl/>
              </w:rPr>
            </w:pPr>
            <w:r>
              <w:rPr>
                <w:rFonts w:ascii="David" w:hAnsi="David" w:cs="David"/>
                <w:color w:val="000000"/>
                <w:rtl/>
              </w:rPr>
              <w:t>נבקש את תיקי האיפיון, התיעוד והמדריך למשתמש של המערכת.</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נשלחו ב 3 מיילים נפרדים מפאת גודלם</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34</w:t>
            </w:r>
          </w:p>
        </w:tc>
        <w:tc>
          <w:tcPr>
            <w:tcW w:w="2088"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2.2.2.4</w:t>
            </w:r>
          </w:p>
        </w:tc>
        <w:tc>
          <w:tcPr>
            <w:tcW w:w="6630" w:type="dxa"/>
            <w:shd w:val="clear" w:color="auto" w:fill="auto"/>
            <w:vAlign w:val="center"/>
          </w:tcPr>
          <w:p w:rsidR="00D52E23" w:rsidRDefault="00D52E23" w:rsidP="00D52E23">
            <w:pPr>
              <w:bidi/>
              <w:spacing w:after="0"/>
              <w:rPr>
                <w:rFonts w:ascii="David" w:hAnsi="David" w:cs="David"/>
                <w:color w:val="000000"/>
                <w:rtl/>
              </w:rPr>
            </w:pPr>
            <w:r>
              <w:rPr>
                <w:rFonts w:ascii="David" w:hAnsi="David" w:cs="David"/>
                <w:color w:val="000000"/>
                <w:rtl/>
              </w:rPr>
              <w:t>אנא הבהירו באלו כלי כריית נתונים הפרוייקט עושה שימוש כיום</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ניתוח המידע כיום מתבצע ע"י יצוא נתונים ובאמצעות אקסל.</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35</w:t>
            </w:r>
          </w:p>
        </w:tc>
        <w:tc>
          <w:tcPr>
            <w:tcW w:w="2088"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Pr>
              <w:t xml:space="preserve"> 2.2.2.5  </w:t>
            </w:r>
            <w:r>
              <w:rPr>
                <w:rFonts w:ascii="David" w:hAnsi="David" w:cs="David"/>
                <w:color w:val="000000"/>
                <w:rtl/>
              </w:rPr>
              <w:t>ס</w:t>
            </w:r>
            <w:r>
              <w:rPr>
                <w:rFonts w:ascii="David" w:hAnsi="David" w:cs="David"/>
                <w:color w:val="000000"/>
              </w:rPr>
              <w:t>"</w:t>
            </w:r>
            <w:r>
              <w:rPr>
                <w:rFonts w:ascii="David" w:hAnsi="David" w:cs="David"/>
                <w:color w:val="000000"/>
                <w:rtl/>
              </w:rPr>
              <w:t>ק ו2</w:t>
            </w:r>
          </w:p>
        </w:tc>
        <w:tc>
          <w:tcPr>
            <w:tcW w:w="6630" w:type="dxa"/>
            <w:shd w:val="clear" w:color="auto" w:fill="auto"/>
            <w:vAlign w:val="center"/>
          </w:tcPr>
          <w:p w:rsidR="00D52E23" w:rsidRDefault="00D52E23" w:rsidP="00D52E23">
            <w:pPr>
              <w:bidi/>
              <w:spacing w:after="0"/>
              <w:rPr>
                <w:rFonts w:ascii="David" w:hAnsi="David" w:cs="David"/>
                <w:color w:val="000000"/>
              </w:rPr>
            </w:pPr>
            <w:r>
              <w:rPr>
                <w:rFonts w:ascii="David" w:hAnsi="David" w:cs="David"/>
                <w:color w:val="000000"/>
                <w:rtl/>
              </w:rPr>
              <w:t>(1) אנא פרטו באיזה תשתית טפסים משתמש המשרד כיום.</w:t>
            </w:r>
            <w:r>
              <w:rPr>
                <w:rFonts w:ascii="David" w:hAnsi="David" w:cs="David"/>
                <w:color w:val="000000"/>
                <w:rtl/>
              </w:rPr>
              <w:br/>
              <w:t>(2) האם ניתן להשתמש בתשתית הטפסים הקיימת או שיש להציע תשתית טפסים מקוונים חדשה?</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(1) המערכת כיום לאירכוב מסמכים הינה</w:t>
            </w:r>
            <w:r w:rsidRPr="0063542F">
              <w:rPr>
                <w:rFonts w:ascii="David" w:hAnsi="David" w:cs="David" w:hint="cs"/>
                <w:color w:val="000000"/>
                <w:rtl/>
              </w:rPr>
              <w:t xml:space="preserve"> מערכת </w:t>
            </w:r>
            <w:r w:rsidRPr="0063542F">
              <w:rPr>
                <w:rFonts w:ascii="David" w:hAnsi="David" w:cs="David"/>
                <w:color w:val="000000"/>
                <w:rtl/>
              </w:rPr>
              <w:t xml:space="preserve"> סע"ר כמפורט בנספח 2.2.3 ס"ק 10</w:t>
            </w:r>
            <w:r w:rsidRPr="0063542F">
              <w:rPr>
                <w:rFonts w:ascii="David" w:hAnsi="David" w:cs="David"/>
                <w:color w:val="000000"/>
                <w:rtl/>
              </w:rPr>
              <w:br/>
              <w:t>(2) יש להציע פתרון לנושא בשלב האיפיון התומך בענן</w:t>
            </w:r>
          </w:p>
        </w:tc>
      </w:tr>
      <w:tr w:rsidR="00D52E23" w:rsidRPr="00B435A6" w:rsidTr="00F716C1">
        <w:trPr>
          <w:cantSplit/>
          <w:trHeight w:val="562"/>
        </w:trPr>
        <w:tc>
          <w:tcPr>
            <w:tcW w:w="947" w:type="dxa"/>
            <w:shd w:val="clear" w:color="auto" w:fill="auto"/>
            <w:vAlign w:val="center"/>
          </w:tcPr>
          <w:p w:rsidR="00D52E23" w:rsidRDefault="00D52E23" w:rsidP="00D52E23">
            <w:pPr>
              <w:spacing w:after="0" w:line="240" w:lineRule="auto"/>
              <w:jc w:val="center"/>
              <w:rPr>
                <w:rFonts w:ascii="David" w:hAnsi="David" w:cs="David"/>
                <w:color w:val="000000"/>
              </w:rPr>
            </w:pPr>
            <w:r>
              <w:rPr>
                <w:rFonts w:ascii="David" w:hAnsi="David" w:cs="David"/>
                <w:color w:val="000000"/>
              </w:rPr>
              <w:t>36</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2.2.2.5</w:t>
            </w:r>
          </w:p>
        </w:tc>
        <w:tc>
          <w:tcPr>
            <w:tcW w:w="6630"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 xml:space="preserve">אנא פרטו את מהות והיקף התמיכה הממוצע החודשי של הספק הנדרש לצורך ביצוע בירורים מעמיקים הניתנים צוות הפיתוח. </w:t>
            </w:r>
          </w:p>
        </w:tc>
        <w:tc>
          <w:tcPr>
            <w:tcW w:w="4309" w:type="dxa"/>
            <w:shd w:val="clear" w:color="auto" w:fill="auto"/>
            <w:vAlign w:val="center"/>
          </w:tcPr>
          <w:p w:rsidR="00D52E23" w:rsidRDefault="00D52E23" w:rsidP="00D52E23">
            <w:pPr>
              <w:bidi/>
              <w:spacing w:after="0"/>
              <w:rPr>
                <w:rFonts w:ascii="David" w:hAnsi="David" w:cs="David"/>
                <w:color w:val="000000"/>
                <w:rtl/>
              </w:rPr>
            </w:pPr>
            <w:r>
              <w:rPr>
                <w:rFonts w:ascii="David" w:hAnsi="David" w:cs="David"/>
                <w:color w:val="000000"/>
                <w:rtl/>
              </w:rPr>
              <w:t>ראה פירוט בסעיף 4.5.2</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37</w:t>
            </w:r>
          </w:p>
        </w:tc>
        <w:tc>
          <w:tcPr>
            <w:tcW w:w="2088"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2.2.3.1</w:t>
            </w:r>
          </w:p>
        </w:tc>
        <w:tc>
          <w:tcPr>
            <w:tcW w:w="6630" w:type="dxa"/>
            <w:shd w:val="clear" w:color="auto" w:fill="auto"/>
            <w:vAlign w:val="center"/>
          </w:tcPr>
          <w:p w:rsidR="00D52E23" w:rsidRDefault="00D52E23" w:rsidP="00D52E23">
            <w:pPr>
              <w:bidi/>
              <w:spacing w:after="0"/>
              <w:rPr>
                <w:rFonts w:ascii="David" w:hAnsi="David" w:cs="David"/>
                <w:color w:val="000000"/>
                <w:rtl/>
              </w:rPr>
            </w:pPr>
            <w:r>
              <w:rPr>
                <w:rFonts w:ascii="David" w:hAnsi="David" w:cs="David"/>
                <w:color w:val="000000"/>
                <w:rtl/>
              </w:rPr>
              <w:t>נבקש שיובהר כי לא ניתן להשתמש בקוד הקיים בכל דרך שהיא , כולל המרת הקוד הקיים לקוד עדכני בדרך של המרה אוטומטית</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לא נדרשת המרה, מדובר בהקמת מערכת חדשה. כמו כן, הידע העסקי נמצא בידי האגף ובידו לסייע ככל יכולתו לספק הזוכה בנושא</w:t>
            </w:r>
          </w:p>
        </w:tc>
      </w:tr>
      <w:tr w:rsidR="00D52E23" w:rsidRPr="00B435A6" w:rsidTr="00F716C1">
        <w:trPr>
          <w:cantSplit/>
          <w:trHeight w:val="562"/>
        </w:trPr>
        <w:tc>
          <w:tcPr>
            <w:tcW w:w="947" w:type="dxa"/>
            <w:shd w:val="clear" w:color="auto" w:fill="auto"/>
            <w:vAlign w:val="center"/>
          </w:tcPr>
          <w:p w:rsidR="00D52E23" w:rsidRPr="00F573BF" w:rsidRDefault="00D52E23" w:rsidP="00D52E23">
            <w:pPr>
              <w:spacing w:after="0"/>
              <w:jc w:val="center"/>
              <w:rPr>
                <w:rFonts w:ascii="David" w:hAnsi="David" w:cs="David"/>
                <w:color w:val="000000"/>
                <w:rtl/>
              </w:rPr>
            </w:pPr>
            <w:r w:rsidRPr="00F573BF">
              <w:rPr>
                <w:rFonts w:ascii="David" w:hAnsi="David" w:cs="David"/>
                <w:color w:val="000000"/>
              </w:rPr>
              <w:lastRenderedPageBreak/>
              <w:t>38</w:t>
            </w:r>
          </w:p>
        </w:tc>
        <w:tc>
          <w:tcPr>
            <w:tcW w:w="2088" w:type="dxa"/>
            <w:shd w:val="clear" w:color="auto" w:fill="auto"/>
            <w:vAlign w:val="center"/>
          </w:tcPr>
          <w:p w:rsidR="00D52E23" w:rsidRPr="00F573BF" w:rsidRDefault="00D52E23" w:rsidP="00D52E23">
            <w:pPr>
              <w:bidi/>
              <w:spacing w:after="0"/>
              <w:rPr>
                <w:rFonts w:ascii="David" w:hAnsi="David" w:cs="David"/>
                <w:color w:val="000000"/>
                <w:sz w:val="24"/>
                <w:szCs w:val="24"/>
              </w:rPr>
            </w:pPr>
            <w:r w:rsidRPr="00F573BF">
              <w:rPr>
                <w:rFonts w:ascii="David" w:hAnsi="David" w:cs="David"/>
                <w:color w:val="000000"/>
                <w:rtl/>
              </w:rPr>
              <w:t>2.2.3.4</w:t>
            </w:r>
          </w:p>
        </w:tc>
        <w:tc>
          <w:tcPr>
            <w:tcW w:w="6630" w:type="dxa"/>
            <w:shd w:val="clear" w:color="auto" w:fill="auto"/>
            <w:vAlign w:val="center"/>
          </w:tcPr>
          <w:p w:rsidR="00D52E23" w:rsidRPr="00F573BF" w:rsidRDefault="00D52E23" w:rsidP="00D52E23">
            <w:pPr>
              <w:bidi/>
              <w:spacing w:after="0"/>
              <w:rPr>
                <w:rFonts w:ascii="David" w:hAnsi="David" w:cs="David"/>
                <w:color w:val="000000"/>
                <w:rtl/>
              </w:rPr>
            </w:pPr>
            <w:r w:rsidRPr="00F573BF">
              <w:rPr>
                <w:rFonts w:ascii="David" w:hAnsi="David" w:cs="David"/>
                <w:color w:val="000000"/>
                <w:rtl/>
              </w:rPr>
              <w:t>במטרה ליצור שיויון בין המציעים, נבקש כי עלות ההסבה תינתן בנפרד וממוצע עלות ההסבה של המציעים שאינם המציע המתחזק את המערכת כיום יתווסף למציע המתחזק את המערכת הנוכחית</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 xml:space="preserve">המשרד יהיה אחראי </w:t>
            </w:r>
            <w:r w:rsidRPr="0063542F">
              <w:rPr>
                <w:rFonts w:ascii="David" w:hAnsi="David" w:cs="David"/>
                <w:b/>
                <w:bCs/>
                <w:color w:val="000000"/>
                <w:rtl/>
              </w:rPr>
              <w:t>לייצא את הנתונים</w:t>
            </w:r>
            <w:r w:rsidRPr="0063542F">
              <w:rPr>
                <w:rFonts w:ascii="David" w:hAnsi="David" w:cs="David"/>
                <w:color w:val="000000"/>
                <w:rtl/>
              </w:rPr>
              <w:t xml:space="preserve"> מבסיס הנתונים של המערכת הקיימת לסביבת תווך סטנדרטית.</w:t>
            </w:r>
            <w:r w:rsidRPr="0063542F">
              <w:rPr>
                <w:rFonts w:ascii="David" w:hAnsi="David" w:cs="David" w:hint="cs"/>
                <w:color w:val="000000"/>
                <w:rtl/>
              </w:rPr>
              <w:t xml:space="preserve"> </w:t>
            </w:r>
            <w:r w:rsidRPr="0063542F">
              <w:rPr>
                <w:rFonts w:ascii="David" w:hAnsi="David" w:cs="David"/>
                <w:color w:val="000000"/>
                <w:rtl/>
              </w:rPr>
              <w:t xml:space="preserve">הספק הזוכה </w:t>
            </w:r>
            <w:r w:rsidRPr="0063542F">
              <w:rPr>
                <w:rFonts w:ascii="David" w:hAnsi="David" w:cs="David" w:hint="cs"/>
                <w:color w:val="000000"/>
                <w:rtl/>
              </w:rPr>
              <w:t xml:space="preserve">יידרש לטעון </w:t>
            </w:r>
            <w:r w:rsidRPr="0063542F">
              <w:rPr>
                <w:rFonts w:ascii="David" w:hAnsi="David" w:cs="David"/>
                <w:color w:val="000000"/>
                <w:rtl/>
              </w:rPr>
              <w:t>את הנתונים החיוניים</w:t>
            </w:r>
            <w:r w:rsidRPr="0063542F">
              <w:rPr>
                <w:rFonts w:ascii="David" w:hAnsi="David" w:cs="David" w:hint="cs"/>
                <w:color w:val="000000"/>
                <w:rtl/>
              </w:rPr>
              <w:t xml:space="preserve"> לתפעול המערכת החדשה בלבד (</w:t>
            </w:r>
            <w:r w:rsidRPr="0063542F">
              <w:rPr>
                <w:rFonts w:ascii="David" w:hAnsi="David" w:cs="David"/>
                <w:color w:val="000000"/>
                <w:rtl/>
              </w:rPr>
              <w:t>כפי שיוגדר על ידי</w:t>
            </w:r>
            <w:r w:rsidRPr="0063542F">
              <w:rPr>
                <w:rFonts w:ascii="David" w:hAnsi="David" w:cs="David" w:hint="cs"/>
                <w:color w:val="000000"/>
                <w:rtl/>
              </w:rPr>
              <w:t xml:space="preserve"> המשרד).</w:t>
            </w:r>
          </w:p>
        </w:tc>
      </w:tr>
      <w:tr w:rsidR="00D52E23" w:rsidRPr="00B435A6" w:rsidTr="001328D2">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39</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2.2.3.4</w:t>
            </w:r>
          </w:p>
        </w:tc>
        <w:tc>
          <w:tcPr>
            <w:tcW w:w="6630" w:type="dxa"/>
            <w:shd w:val="clear" w:color="auto" w:fill="auto"/>
            <w:vAlign w:val="bottom"/>
          </w:tcPr>
          <w:p w:rsidR="00D52E23" w:rsidRDefault="00D52E23" w:rsidP="00D52E23">
            <w:pPr>
              <w:bidi/>
              <w:spacing w:after="0"/>
              <w:rPr>
                <w:sz w:val="24"/>
                <w:szCs w:val="24"/>
              </w:rPr>
            </w:pPr>
            <w:r w:rsidRPr="00661296">
              <w:rPr>
                <w:rFonts w:ascii="David" w:hAnsi="David" w:cs="David"/>
                <w:color w:val="000000"/>
                <w:rtl/>
              </w:rPr>
              <w:t>(1)אנא אשרו כי הממשקים החיצוניים אליהם נדרשת המערכת להתממשק ללא שינוי מהתהליך הקיים יהיו ללא שינויים ברמת ה-</w:t>
            </w:r>
            <w:r w:rsidRPr="00661296">
              <w:rPr>
                <w:rFonts w:ascii="David" w:hAnsi="David" w:cs="David"/>
                <w:color w:val="000000"/>
              </w:rPr>
              <w:t>ICD</w:t>
            </w:r>
            <w:r w:rsidRPr="00661296">
              <w:rPr>
                <w:rFonts w:ascii="David" w:hAnsi="David" w:cs="David"/>
                <w:color w:val="000000"/>
                <w:rtl/>
              </w:rPr>
              <w:t xml:space="preserve"> ובאופן המימוש הטכני.</w:t>
            </w:r>
            <w:r w:rsidRPr="00661296">
              <w:rPr>
                <w:rFonts w:ascii="David" w:hAnsi="David" w:cs="David"/>
                <w:color w:val="000000"/>
                <w:rtl/>
              </w:rPr>
              <w:br/>
              <w:t>(2)במידה ולא, אנא פרטו מהם השינויים הצפויים ומהם לוחות הזמנים בהם המערכות המשיקות יעבירו את ההגדרות והאפיונים.</w:t>
            </w:r>
            <w:r w:rsidRPr="00661296">
              <w:rPr>
                <w:rFonts w:ascii="David" w:hAnsi="David" w:cs="David"/>
                <w:color w:val="000000"/>
                <w:rtl/>
              </w:rPr>
              <w:br/>
              <w:t>(3)לגבי הממשקים בהם מבוקשים שינויים אנא פרטו את ההגדרות הטכניות לגבי אופן מימוש הממשק ואת לוחות הזמנים בהם יועברו ההגדרות והאפיונים.</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(1) שלילי</w:t>
            </w:r>
            <w:r w:rsidRPr="0063542F">
              <w:rPr>
                <w:rFonts w:ascii="David" w:hAnsi="David" w:cs="David"/>
                <w:color w:val="000000"/>
                <w:rtl/>
              </w:rPr>
              <w:br/>
              <w:t>(2) המערכת החדשה תאופיין מחדש ותיכתב מחדש והדבר הינו חלק</w:t>
            </w:r>
            <w:r w:rsidRPr="0063542F">
              <w:rPr>
                <w:rFonts w:ascii="David" w:hAnsi="David" w:cs="David" w:hint="cs"/>
                <w:color w:val="000000"/>
                <w:rtl/>
              </w:rPr>
              <w:t xml:space="preserve"> משלב </w:t>
            </w:r>
            <w:r w:rsidRPr="0063542F">
              <w:rPr>
                <w:rFonts w:ascii="David" w:hAnsi="David" w:cs="David"/>
                <w:color w:val="000000"/>
                <w:rtl/>
              </w:rPr>
              <w:t>איפיון המערכת החדשה</w:t>
            </w:r>
            <w:r w:rsidRPr="0063542F">
              <w:rPr>
                <w:rFonts w:ascii="David" w:hAnsi="David" w:cs="David"/>
                <w:color w:val="000000"/>
                <w:rtl/>
              </w:rPr>
              <w:br/>
              <w:t>(3) ראה מענה ל (2) לעיל</w:t>
            </w:r>
          </w:p>
        </w:tc>
      </w:tr>
      <w:tr w:rsidR="00D52E23" w:rsidRPr="00B435A6" w:rsidTr="001328D2">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40</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2.2.3.8</w:t>
            </w:r>
          </w:p>
        </w:tc>
        <w:tc>
          <w:tcPr>
            <w:tcW w:w="6630" w:type="dxa"/>
            <w:shd w:val="clear" w:color="auto" w:fill="auto"/>
            <w:vAlign w:val="bottom"/>
          </w:tcPr>
          <w:p w:rsidR="00D52E23" w:rsidRDefault="00D52E23" w:rsidP="00D52E23">
            <w:pPr>
              <w:bidi/>
              <w:spacing w:after="0"/>
              <w:rPr>
                <w:rFonts w:ascii="David" w:hAnsi="David" w:cs="David"/>
                <w:color w:val="000000"/>
                <w:sz w:val="24"/>
                <w:szCs w:val="24"/>
              </w:rPr>
            </w:pPr>
            <w:r>
              <w:rPr>
                <w:rFonts w:ascii="David" w:hAnsi="David" w:cs="David"/>
                <w:color w:val="000000"/>
                <w:rtl/>
              </w:rPr>
              <w:t xml:space="preserve">נבקש את הבהרתכם למשפט " למען הסר ספק ניהול המערכת יהיה בסביבת האינטראנט במשרד...". האם מדובר על מודול הניהול? האם הדרישה מחייבת התקנה שלו ב </w:t>
            </w:r>
            <w:r>
              <w:rPr>
                <w:rFonts w:ascii="David" w:hAnsi="David" w:cs="David"/>
                <w:color w:val="000000"/>
              </w:rPr>
              <w:t>DC</w:t>
            </w:r>
            <w:r>
              <w:rPr>
                <w:rFonts w:ascii="David" w:hAnsi="David" w:cs="David"/>
                <w:color w:val="000000"/>
                <w:rtl/>
              </w:rPr>
              <w:t xml:space="preserve"> של המשרד או מדובר על סביבת רשת פרטית בענן ללא קישוריות לרשת האינטרנט הציבורית?</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סביבת</w:t>
            </w:r>
            <w:r w:rsidRPr="0063542F">
              <w:rPr>
                <w:rFonts w:ascii="David" w:hAnsi="David" w:cs="David" w:hint="cs"/>
                <w:color w:val="000000"/>
                <w:rtl/>
              </w:rPr>
              <w:t xml:space="preserve"> ה</w:t>
            </w:r>
            <w:r w:rsidRPr="0063542F">
              <w:rPr>
                <w:rFonts w:ascii="David" w:hAnsi="David" w:cs="David"/>
                <w:color w:val="000000"/>
                <w:rtl/>
              </w:rPr>
              <w:t>אינטראנט המשרדית בענן תוגדר כרשת פרטית בענן ללא קישוריות לרשת האינטרנט הציבורית. תהה באחריות וניהול הגורמים במשרד או מי מטעמו</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41</w:t>
            </w:r>
          </w:p>
        </w:tc>
        <w:tc>
          <w:tcPr>
            <w:tcW w:w="2088"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2.6.3</w:t>
            </w:r>
          </w:p>
        </w:tc>
        <w:tc>
          <w:tcPr>
            <w:tcW w:w="6630" w:type="dxa"/>
            <w:shd w:val="clear" w:color="auto" w:fill="auto"/>
            <w:vAlign w:val="center"/>
          </w:tcPr>
          <w:p w:rsidR="00D52E23" w:rsidRDefault="00D52E23" w:rsidP="00D52E23">
            <w:pPr>
              <w:bidi/>
              <w:spacing w:after="0"/>
              <w:rPr>
                <w:rFonts w:ascii="David" w:hAnsi="David" w:cs="David"/>
                <w:color w:val="000000"/>
                <w:rtl/>
              </w:rPr>
            </w:pPr>
            <w:r>
              <w:rPr>
                <w:rFonts w:ascii="David" w:hAnsi="David" w:cs="David"/>
                <w:color w:val="000000"/>
                <w:rtl/>
              </w:rPr>
              <w:t>כיוון שלספק הקיים מידע רב על הצרכים והדרישות של המערכת הנותן לו יתרון, נבקש שיוגדר מספר סופי של דוחות חדשים אשר על הספק יהיה לפתח</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 xml:space="preserve">לאחר איפיון המערכת יקבע מספר </w:t>
            </w:r>
            <w:r w:rsidRPr="0063542F">
              <w:rPr>
                <w:rFonts w:ascii="David" w:hAnsi="David" w:cs="David" w:hint="cs"/>
                <w:color w:val="000000"/>
                <w:rtl/>
              </w:rPr>
              <w:t xml:space="preserve">הדוחות </w:t>
            </w:r>
            <w:r w:rsidRPr="0063542F">
              <w:rPr>
                <w:rFonts w:ascii="David" w:hAnsi="David" w:cs="David"/>
                <w:color w:val="000000"/>
                <w:rtl/>
              </w:rPr>
              <w:t xml:space="preserve">הסופי. </w:t>
            </w:r>
            <w:r w:rsidRPr="0063542F">
              <w:rPr>
                <w:rFonts w:ascii="David" w:hAnsi="David" w:cs="David" w:hint="cs"/>
                <w:color w:val="000000"/>
                <w:rtl/>
              </w:rPr>
              <w:t xml:space="preserve">במצב קיים ישנם כ- 70 דוחות אב ובנוסף דוחות נגזרת. </w:t>
            </w:r>
            <w:r w:rsidRPr="0063542F">
              <w:rPr>
                <w:rFonts w:ascii="David" w:hAnsi="David" w:cs="David"/>
                <w:color w:val="000000"/>
                <w:rtl/>
              </w:rPr>
              <w:t xml:space="preserve">לאור שינוי התכולה מול המצב הקיים </w:t>
            </w:r>
            <w:r w:rsidRPr="0063542F">
              <w:rPr>
                <w:rFonts w:ascii="David" w:hAnsi="David" w:cs="David" w:hint="cs"/>
                <w:color w:val="000000"/>
                <w:rtl/>
              </w:rPr>
              <w:t>י</w:t>
            </w:r>
            <w:r w:rsidRPr="0063542F">
              <w:rPr>
                <w:rFonts w:ascii="David" w:hAnsi="David" w:cs="David"/>
                <w:color w:val="000000"/>
                <w:rtl/>
              </w:rPr>
              <w:t>ידרשו דוחות נוספים שטרם ברור היקפם</w:t>
            </w:r>
            <w:r w:rsidRPr="0063542F">
              <w:rPr>
                <w:rFonts w:ascii="David" w:hAnsi="David" w:cs="David" w:hint="cs"/>
                <w:color w:val="000000"/>
                <w:rtl/>
              </w:rPr>
              <w:t xml:space="preserve">. </w:t>
            </w:r>
          </w:p>
          <w:p w:rsidR="00D52E23" w:rsidRPr="0063542F" w:rsidRDefault="00D52E23" w:rsidP="00D52E23">
            <w:pPr>
              <w:bidi/>
              <w:spacing w:after="0"/>
              <w:rPr>
                <w:rFonts w:ascii="David" w:hAnsi="David" w:cs="David"/>
                <w:color w:val="000000"/>
                <w:rtl/>
              </w:rPr>
            </w:pPr>
            <w:r w:rsidRPr="0063542F">
              <w:rPr>
                <w:rFonts w:ascii="David" w:hAnsi="David" w:cs="David" w:hint="cs"/>
                <w:color w:val="000000"/>
                <w:rtl/>
              </w:rPr>
              <w:t>הערה: הנתונים אינם מחייבים את המשרד ומובאים לטובת התרשמות כללית בלבד.</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42</w:t>
            </w:r>
          </w:p>
        </w:tc>
        <w:tc>
          <w:tcPr>
            <w:tcW w:w="2088"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2.2.7</w:t>
            </w:r>
          </w:p>
        </w:tc>
        <w:tc>
          <w:tcPr>
            <w:tcW w:w="6630" w:type="dxa"/>
            <w:shd w:val="clear" w:color="auto" w:fill="auto"/>
            <w:vAlign w:val="center"/>
          </w:tcPr>
          <w:p w:rsidR="00D52E23" w:rsidRDefault="00D52E23" w:rsidP="00D52E23">
            <w:pPr>
              <w:bidi/>
              <w:spacing w:after="0"/>
              <w:rPr>
                <w:rFonts w:ascii="David" w:hAnsi="David" w:cs="David"/>
                <w:color w:val="000000"/>
                <w:rtl/>
              </w:rPr>
            </w:pPr>
            <w:r>
              <w:rPr>
                <w:rFonts w:ascii="David" w:hAnsi="David" w:cs="David"/>
                <w:color w:val="000000"/>
                <w:rtl/>
              </w:rPr>
              <w:t xml:space="preserve">נבקש כי מוצרי </w:t>
            </w:r>
            <w:r>
              <w:rPr>
                <w:rFonts w:ascii="David" w:hAnsi="David" w:cs="David"/>
                <w:color w:val="000000"/>
              </w:rPr>
              <w:t>integration platform</w:t>
            </w:r>
            <w:r>
              <w:rPr>
                <w:rFonts w:ascii="David" w:hAnsi="David" w:cs="David"/>
                <w:color w:val="000000"/>
                <w:rtl/>
              </w:rPr>
              <w:t xml:space="preserve"> לא יחשבו מוצר מדף כהגדרתו במסמכי המכרז</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השאלה אינה מובנת. המשרד מפרסם סבב שני של שאלות למציעים למכרז</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43</w:t>
            </w:r>
          </w:p>
        </w:tc>
        <w:tc>
          <w:tcPr>
            <w:tcW w:w="2088"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2.2.7</w:t>
            </w:r>
          </w:p>
        </w:tc>
        <w:tc>
          <w:tcPr>
            <w:tcW w:w="6630" w:type="dxa"/>
            <w:shd w:val="clear" w:color="auto" w:fill="auto"/>
            <w:vAlign w:val="center"/>
          </w:tcPr>
          <w:p w:rsidR="00D52E23" w:rsidRDefault="00D52E23" w:rsidP="00D52E23">
            <w:pPr>
              <w:bidi/>
              <w:spacing w:after="0"/>
              <w:rPr>
                <w:rFonts w:ascii="David" w:hAnsi="David" w:cs="David"/>
                <w:color w:val="000000"/>
                <w:rtl/>
              </w:rPr>
            </w:pPr>
            <w:r>
              <w:rPr>
                <w:rFonts w:ascii="David" w:hAnsi="David" w:cs="David"/>
                <w:color w:val="000000"/>
                <w:rtl/>
              </w:rPr>
              <w:t xml:space="preserve"> נא אישורכם כי שימוש במוצרי מדף תשתיתיים כגון בסיס נתונים מערכות הפעלה וסביבת ריצה לקטונטיינרים לא נדרשים לעמוד בדרישת מוצרי המדף בסעיף זה</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hint="cs"/>
                <w:color w:val="000000"/>
                <w:rtl/>
              </w:rPr>
              <w:t>חיובי</w:t>
            </w:r>
          </w:p>
        </w:tc>
      </w:tr>
      <w:tr w:rsidR="00D52E23" w:rsidRPr="00B435A6" w:rsidTr="001328D2">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lastRenderedPageBreak/>
              <w:t>44</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2.2.7.2</w:t>
            </w:r>
          </w:p>
        </w:tc>
        <w:tc>
          <w:tcPr>
            <w:tcW w:w="6630" w:type="dxa"/>
            <w:shd w:val="clear" w:color="auto" w:fill="auto"/>
            <w:vAlign w:val="bottom"/>
          </w:tcPr>
          <w:p w:rsidR="00D52E23" w:rsidRDefault="00D52E23" w:rsidP="00D52E23">
            <w:pPr>
              <w:bidi/>
              <w:spacing w:after="0"/>
              <w:rPr>
                <w:rFonts w:ascii="David" w:hAnsi="David" w:cs="David"/>
                <w:color w:val="000000"/>
                <w:sz w:val="24"/>
                <w:szCs w:val="24"/>
              </w:rPr>
            </w:pPr>
            <w:r>
              <w:rPr>
                <w:rFonts w:ascii="David" w:hAnsi="David" w:cs="David"/>
                <w:color w:val="000000"/>
                <w:rtl/>
              </w:rPr>
              <w:t>חברתנו הינה חלק מקבוצה המייצגת מספר רב של מוצרים ובכלל זה מוצרים אשר עשויים להיות רלוונטיים למערכת נשואת מכרז זה.</w:t>
            </w:r>
            <w:r>
              <w:rPr>
                <w:rFonts w:ascii="David" w:hAnsi="David" w:cs="David"/>
                <w:color w:val="000000"/>
                <w:rtl/>
              </w:rPr>
              <w:br/>
              <w:t>נבקש כי על מנת שניתן יהיה להציע מענה מיטבי לדרישות המזמין, ניתן יהיה להציע מוצרים אשר זכויות היוצרים עליהן אינם של המציע או חברה הנמצאת בקבוצת המציע.</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ראה מענה לשאלה 25</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45</w:t>
            </w:r>
          </w:p>
        </w:tc>
        <w:tc>
          <w:tcPr>
            <w:tcW w:w="2088"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2.2.7.3</w:t>
            </w:r>
          </w:p>
        </w:tc>
        <w:tc>
          <w:tcPr>
            <w:tcW w:w="6630" w:type="dxa"/>
            <w:shd w:val="clear" w:color="auto" w:fill="auto"/>
            <w:vAlign w:val="center"/>
          </w:tcPr>
          <w:p w:rsidR="00D52E23" w:rsidRDefault="00D52E23" w:rsidP="00D52E23">
            <w:pPr>
              <w:bidi/>
              <w:spacing w:after="0"/>
              <w:rPr>
                <w:rFonts w:ascii="David" w:hAnsi="David" w:cs="David"/>
                <w:color w:val="000000"/>
                <w:rtl/>
              </w:rPr>
            </w:pPr>
            <w:r>
              <w:rPr>
                <w:rFonts w:ascii="David" w:hAnsi="David" w:cs="David"/>
                <w:color w:val="000000"/>
                <w:rtl/>
              </w:rPr>
              <w:t>חלק גדול מתוכנות המדף הנמכרות כיום בארץ הינן תשלום תקופתי/ שנתי. לכן נבקש להסיר את המגבלה שניתן להציג רק מוצרי מדף אשר התשלום בגינן הינו חד פעמי</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ראה מסמכי מכרז מעודכנים (סעיף 2.2.7.3 + סעיף 5.3.4)</w:t>
            </w:r>
          </w:p>
        </w:tc>
      </w:tr>
      <w:tr w:rsidR="00D52E23" w:rsidRPr="00B435A6" w:rsidTr="001328D2">
        <w:trPr>
          <w:cantSplit/>
          <w:trHeight w:val="562"/>
        </w:trPr>
        <w:tc>
          <w:tcPr>
            <w:tcW w:w="947" w:type="dxa"/>
            <w:shd w:val="clear" w:color="auto" w:fill="auto"/>
            <w:vAlign w:val="center"/>
          </w:tcPr>
          <w:p w:rsidR="00D52E23" w:rsidRDefault="00D52E23" w:rsidP="00D52E23">
            <w:pPr>
              <w:spacing w:after="0" w:line="240" w:lineRule="auto"/>
              <w:jc w:val="center"/>
              <w:rPr>
                <w:rFonts w:ascii="David" w:hAnsi="David" w:cs="David"/>
                <w:color w:val="000000"/>
              </w:rPr>
            </w:pPr>
            <w:r>
              <w:rPr>
                <w:rFonts w:ascii="David" w:hAnsi="David" w:cs="David"/>
                <w:color w:val="000000"/>
              </w:rPr>
              <w:t>46</w:t>
            </w:r>
          </w:p>
        </w:tc>
        <w:tc>
          <w:tcPr>
            <w:tcW w:w="2088" w:type="dxa"/>
            <w:shd w:val="clear" w:color="auto" w:fill="auto"/>
            <w:vAlign w:val="center"/>
          </w:tcPr>
          <w:p w:rsidR="00D52E23" w:rsidRDefault="00D52E23" w:rsidP="00D52E23">
            <w:pPr>
              <w:bidi/>
              <w:spacing w:after="0"/>
              <w:rPr>
                <w:rFonts w:ascii="David" w:hAnsi="David" w:cs="David"/>
                <w:color w:val="000000"/>
              </w:rPr>
            </w:pPr>
            <w:r>
              <w:rPr>
                <w:rFonts w:ascii="David" w:hAnsi="David" w:cs="David"/>
                <w:color w:val="000000"/>
              </w:rPr>
              <w:t xml:space="preserve"> 2.2.7.3 </w:t>
            </w:r>
            <w:r>
              <w:rPr>
                <w:rFonts w:ascii="David" w:hAnsi="David" w:cs="David"/>
                <w:color w:val="000000"/>
                <w:rtl/>
              </w:rPr>
              <w:t>ופרק 5</w:t>
            </w:r>
          </w:p>
        </w:tc>
        <w:tc>
          <w:tcPr>
            <w:tcW w:w="6630" w:type="dxa"/>
            <w:shd w:val="clear" w:color="auto" w:fill="auto"/>
            <w:vAlign w:val="bottom"/>
          </w:tcPr>
          <w:p w:rsidR="00D52E23" w:rsidRDefault="00D52E23" w:rsidP="00D52E23">
            <w:pPr>
              <w:bidi/>
              <w:spacing w:after="0"/>
              <w:rPr>
                <w:rFonts w:ascii="David" w:hAnsi="David" w:cs="David"/>
                <w:color w:val="000000"/>
                <w:sz w:val="24"/>
                <w:szCs w:val="24"/>
              </w:rPr>
            </w:pPr>
            <w:r>
              <w:rPr>
                <w:rFonts w:ascii="David" w:hAnsi="David" w:cs="David"/>
                <w:color w:val="000000"/>
                <w:rtl/>
              </w:rPr>
              <w:t>ניסוח סעיף זה מגביל את השימוש במוצרי צד ג' באופן חריג ומגביל כמעט לחלוטין את היכולת לתת מענה מיטבי לדרישות המכרז. אנא עדכנו א;ת הסעיף ואפשרו להגיש מוצרי צד ג' אשר מחירם משוקלל ונכלל בעלויות הקבועות להקמת הפרוייקט ובעלויות השוטפות לתחזוקתו.</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ראה מענה לשאלה 45</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47</w:t>
            </w:r>
          </w:p>
        </w:tc>
        <w:tc>
          <w:tcPr>
            <w:tcW w:w="2088" w:type="dxa"/>
            <w:shd w:val="clear" w:color="auto" w:fill="auto"/>
            <w:vAlign w:val="center"/>
          </w:tcPr>
          <w:p w:rsidR="00D52E23" w:rsidRDefault="00D52E23" w:rsidP="00D52E23">
            <w:pPr>
              <w:bidi/>
              <w:spacing w:after="0"/>
              <w:rPr>
                <w:rFonts w:ascii="David" w:hAnsi="David" w:cs="David"/>
                <w:color w:val="000000"/>
              </w:rPr>
            </w:pPr>
            <w:r>
              <w:rPr>
                <w:rFonts w:ascii="David" w:hAnsi="David" w:cs="David"/>
                <w:color w:val="000000"/>
              </w:rPr>
              <w:t xml:space="preserve">2.10.7.2 </w:t>
            </w:r>
            <w:r>
              <w:rPr>
                <w:rFonts w:ascii="David" w:hAnsi="David" w:cs="David" w:hint="cs"/>
                <w:color w:val="000000"/>
                <w:rtl/>
              </w:rPr>
              <w:t xml:space="preserve"> </w:t>
            </w:r>
            <w:r>
              <w:rPr>
                <w:rFonts w:ascii="David" w:hAnsi="David" w:cs="David"/>
                <w:color w:val="000000"/>
                <w:rtl/>
              </w:rPr>
              <w:t>למכרז</w:t>
            </w:r>
          </w:p>
        </w:tc>
        <w:tc>
          <w:tcPr>
            <w:tcW w:w="6630"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על מנת לבנות מודל המאפשר שינוי חישוב על בסיס פרמטרים נמטרך מספר דוגמאות חישוביות קיימות</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דוגמא: מוסד המבטח את תלמידיו בביטוח חיים, זכאי לתוספת תמיכה בגין כל תלמיד (בגין תלמיד שלומד יום שלם, המוסד זכאי לתוספת של 0.03 הנקודה לכל תלמיד. בגין תלמיד שלומד חצי יום המוסד זכאי לתוספת של 0.015 הנקודה).</w:t>
            </w:r>
          </w:p>
        </w:tc>
      </w:tr>
      <w:tr w:rsidR="00D52E23" w:rsidRPr="00B435A6" w:rsidTr="001328D2">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48</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2.5.1</w:t>
            </w:r>
          </w:p>
        </w:tc>
        <w:tc>
          <w:tcPr>
            <w:tcW w:w="6630" w:type="dxa"/>
            <w:shd w:val="clear" w:color="auto" w:fill="auto"/>
            <w:vAlign w:val="bottom"/>
          </w:tcPr>
          <w:p w:rsidR="00D52E23" w:rsidRDefault="00D52E23" w:rsidP="00D52E23">
            <w:pPr>
              <w:bidi/>
              <w:spacing w:after="0"/>
              <w:rPr>
                <w:rFonts w:ascii="David" w:hAnsi="David" w:cs="David"/>
                <w:color w:val="000000"/>
                <w:sz w:val="24"/>
                <w:szCs w:val="24"/>
              </w:rPr>
            </w:pPr>
            <w:r>
              <w:rPr>
                <w:rFonts w:ascii="David" w:hAnsi="David" w:cs="David"/>
                <w:color w:val="000000"/>
                <w:rtl/>
              </w:rPr>
              <w:t>אנא אשרו כי האחריות על תקינות הנגישות למסמכים הינה על המערכות המייצרות את המסמכים הדיגיטליים.</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hint="cs"/>
                <w:color w:val="000000"/>
                <w:rtl/>
              </w:rPr>
              <w:t>חיובי</w:t>
            </w:r>
          </w:p>
        </w:tc>
      </w:tr>
      <w:tr w:rsidR="00D52E23" w:rsidRPr="00B435A6" w:rsidTr="001328D2">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49</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2.8.4.2</w:t>
            </w:r>
          </w:p>
        </w:tc>
        <w:tc>
          <w:tcPr>
            <w:tcW w:w="6630" w:type="dxa"/>
            <w:shd w:val="clear" w:color="auto" w:fill="auto"/>
            <w:vAlign w:val="bottom"/>
          </w:tcPr>
          <w:p w:rsidR="00D52E23" w:rsidRDefault="00D52E23" w:rsidP="00D52E23">
            <w:pPr>
              <w:bidi/>
              <w:spacing w:after="0"/>
              <w:rPr>
                <w:rFonts w:ascii="David" w:hAnsi="David" w:cs="David"/>
                <w:color w:val="000000"/>
                <w:sz w:val="24"/>
                <w:szCs w:val="24"/>
              </w:rPr>
            </w:pPr>
            <w:r>
              <w:rPr>
                <w:rFonts w:ascii="David" w:hAnsi="David" w:cs="David"/>
                <w:color w:val="000000"/>
                <w:rtl/>
              </w:rPr>
              <w:t>מטבע הדברים, לאור העובדה כי הספק לא שולט במרכיבי התקשורת (במיוחד לאור הדרישה למערכת מבוססת "נימבוס") ועל תצורת תחנות הקצה, לא ניתן להתחייב לזמני תגובה בתחנות הקצה.  מבוקש להגדיר את דרישות הביצועים בהתאם.</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שלילי. הספק נדרש לעמוד בהנחיית הסעיף במכרז. תכנון נכון של פתרון וכתיבה אמורים לענות על ההנחיה</w:t>
            </w:r>
          </w:p>
        </w:tc>
      </w:tr>
      <w:tr w:rsidR="00D52E23" w:rsidRPr="00B435A6" w:rsidTr="001328D2">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50</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2.8.4.8</w:t>
            </w:r>
          </w:p>
        </w:tc>
        <w:tc>
          <w:tcPr>
            <w:tcW w:w="6630" w:type="dxa"/>
            <w:shd w:val="clear" w:color="auto" w:fill="auto"/>
            <w:vAlign w:val="bottom"/>
          </w:tcPr>
          <w:p w:rsidR="00D52E23" w:rsidRDefault="00D52E23" w:rsidP="00D52E23">
            <w:pPr>
              <w:bidi/>
              <w:spacing w:after="0"/>
              <w:rPr>
                <w:rFonts w:ascii="David" w:hAnsi="David" w:cs="David"/>
                <w:color w:val="000000"/>
                <w:sz w:val="24"/>
                <w:szCs w:val="24"/>
              </w:rPr>
            </w:pPr>
            <w:r>
              <w:rPr>
                <w:rFonts w:ascii="David" w:hAnsi="David" w:cs="David"/>
                <w:color w:val="000000"/>
                <w:rtl/>
              </w:rPr>
              <w:t>כדי שנוכל לדייק את הפתרון וההצעה הכספית ולאור הדרישות החוזרות לפתרון ענן בסעיפי המכרז השונים (לדוגמא 3.9, 2.10.1, 3.2.1) נבקש לקבל את אישורכם להגיש מענה שיציג פתרון אחד מבוסס ארכיטקטורת ענן מלאה לכלל המערכת והסביבות ע"ג אחד מענני נימבוס.</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מאושר.</w:t>
            </w:r>
          </w:p>
        </w:tc>
      </w:tr>
      <w:tr w:rsidR="00D52E23" w:rsidRPr="00B435A6" w:rsidTr="00CD47F3">
        <w:trPr>
          <w:cantSplit/>
          <w:trHeight w:val="454"/>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lastRenderedPageBreak/>
              <w:t>51</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3.1.2</w:t>
            </w:r>
          </w:p>
        </w:tc>
        <w:tc>
          <w:tcPr>
            <w:tcW w:w="6630"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נבקש לאשר כי מדובר בסביבת ענן ולא בסביבת המשרד פיזית.</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hint="cs"/>
                <w:color w:val="000000"/>
                <w:rtl/>
              </w:rPr>
              <w:t>חיובי</w:t>
            </w:r>
            <w:r w:rsidRPr="0063542F">
              <w:rPr>
                <w:rFonts w:ascii="David" w:hAnsi="David" w:cs="David"/>
                <w:color w:val="000000"/>
                <w:rtl/>
              </w:rPr>
              <w:t>, מדובר בסביבת נימבוס הענן הממשלתי</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52</w:t>
            </w:r>
          </w:p>
        </w:tc>
        <w:tc>
          <w:tcPr>
            <w:tcW w:w="2088"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3.2</w:t>
            </w:r>
          </w:p>
        </w:tc>
        <w:tc>
          <w:tcPr>
            <w:tcW w:w="6630" w:type="dxa"/>
            <w:shd w:val="clear" w:color="auto" w:fill="auto"/>
            <w:vAlign w:val="center"/>
          </w:tcPr>
          <w:p w:rsidR="00D52E23" w:rsidRDefault="00D52E23" w:rsidP="00D52E23">
            <w:pPr>
              <w:bidi/>
              <w:spacing w:after="0"/>
              <w:rPr>
                <w:rFonts w:ascii="David" w:hAnsi="David" w:cs="David"/>
                <w:color w:val="000000"/>
                <w:rtl/>
              </w:rPr>
            </w:pPr>
            <w:r>
              <w:rPr>
                <w:rFonts w:ascii="David" w:hAnsi="David" w:cs="David"/>
                <w:color w:val="000000"/>
                <w:rtl/>
              </w:rPr>
              <w:t>האם ניתן לבסס מענה על מערכת ענן בלבד כנאמר בכנס ספקים ( בנושא מהמתואר בסעיף 3.1.1)</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hint="cs"/>
                <w:color w:val="000000"/>
                <w:rtl/>
              </w:rPr>
              <w:t xml:space="preserve">חיובי, </w:t>
            </w:r>
            <w:r w:rsidRPr="0063542F">
              <w:rPr>
                <w:rFonts w:ascii="David" w:hAnsi="David" w:cs="David"/>
                <w:color w:val="000000"/>
                <w:rtl/>
              </w:rPr>
              <w:t xml:space="preserve">ראה </w:t>
            </w:r>
            <w:r w:rsidRPr="0063542F">
              <w:rPr>
                <w:rFonts w:ascii="David" w:hAnsi="David" w:cs="David" w:hint="cs"/>
                <w:color w:val="000000"/>
                <w:rtl/>
              </w:rPr>
              <w:t xml:space="preserve">בנוסף </w:t>
            </w:r>
            <w:r w:rsidRPr="0063542F">
              <w:rPr>
                <w:rFonts w:ascii="David" w:hAnsi="David" w:cs="David"/>
                <w:color w:val="000000"/>
                <w:rtl/>
              </w:rPr>
              <w:t>מענה לשאלה 50</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53</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3.2.1</w:t>
            </w:r>
          </w:p>
        </w:tc>
        <w:tc>
          <w:tcPr>
            <w:tcW w:w="6630"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על מנת להכין פתרון באופן שישתלב בצורה נכונה עם צרכי המשרד, נבקש לקבל פירוט המבהיר כיצד המשרד נערך לפריסת המערכת בענן ולקבל הבהרה בנוגע לנושאים הבאים:</w:t>
            </w:r>
            <w:r>
              <w:rPr>
                <w:rFonts w:ascii="David" w:hAnsi="David" w:cs="David"/>
                <w:color w:val="000000"/>
                <w:rtl/>
              </w:rPr>
              <w:br/>
              <w:t xml:space="preserve">האם קיימת תשתית/מוכנות באחד מענני נימבוס? </w:t>
            </w:r>
            <w:r>
              <w:rPr>
                <w:rFonts w:ascii="David" w:hAnsi="David" w:cs="David"/>
                <w:color w:val="000000"/>
                <w:rtl/>
              </w:rPr>
              <w:br/>
              <w:t xml:space="preserve">האם ישנו תכלול של ניהול מערכות המשרד בענן (בכפוף להנחיות </w:t>
            </w:r>
            <w:r>
              <w:rPr>
                <w:rFonts w:ascii="David" w:hAnsi="David" w:cs="David"/>
                <w:color w:val="000000"/>
              </w:rPr>
              <w:t>landing zone</w:t>
            </w:r>
            <w:r>
              <w:rPr>
                <w:rFonts w:ascii="David" w:hAnsi="David" w:cs="David"/>
                <w:color w:val="000000"/>
                <w:rtl/>
              </w:rPr>
              <w:t xml:space="preserve"> של נימבוס והנחיות ספקי הענן). לאופן שבו המשרד נערך ארגונית ליישום מערכות בענן השלכות למשל על היבטים של שיתוף משאבים, חשבונות, חיבור מרחוק, אינטגרציה למערכות קיימות/ממשקים וכדו.</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המשרד נערך מבחינת תשתית ענן ופועל לטובת אספקת מענה ככל שניתן.</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54</w:t>
            </w:r>
          </w:p>
        </w:tc>
        <w:tc>
          <w:tcPr>
            <w:tcW w:w="2088" w:type="dxa"/>
            <w:shd w:val="clear" w:color="auto" w:fill="auto"/>
            <w:vAlign w:val="center"/>
          </w:tcPr>
          <w:p w:rsidR="00D52E23" w:rsidRDefault="00D52E23" w:rsidP="00D52E23">
            <w:pPr>
              <w:bidi/>
              <w:spacing w:after="0"/>
              <w:rPr>
                <w:rFonts w:ascii="David" w:hAnsi="David" w:cs="David"/>
                <w:color w:val="000000"/>
              </w:rPr>
            </w:pPr>
            <w:r>
              <w:rPr>
                <w:rFonts w:ascii="David" w:hAnsi="David" w:cs="David"/>
                <w:color w:val="000000"/>
                <w:rtl/>
              </w:rPr>
              <w:t>כללי – בין השאר סעיפים 3.7,3.8,3.9,3.10</w:t>
            </w:r>
          </w:p>
        </w:tc>
        <w:tc>
          <w:tcPr>
            <w:tcW w:w="6630" w:type="dxa"/>
            <w:shd w:val="clear" w:color="auto" w:fill="auto"/>
            <w:vAlign w:val="center"/>
          </w:tcPr>
          <w:p w:rsidR="00D52E23" w:rsidRDefault="00D52E23" w:rsidP="00D52E23">
            <w:pPr>
              <w:bidi/>
              <w:spacing w:after="0"/>
              <w:rPr>
                <w:rFonts w:ascii="David" w:hAnsi="David" w:cs="David"/>
                <w:color w:val="000000"/>
                <w:sz w:val="24"/>
                <w:szCs w:val="24"/>
                <w:rtl/>
              </w:rPr>
            </w:pPr>
            <w:r>
              <w:rPr>
                <w:rFonts w:ascii="David" w:hAnsi="David" w:cs="David"/>
                <w:color w:val="000000"/>
                <w:rtl/>
              </w:rPr>
              <w:t>בסעיף זה מוגדרות פעילויות רבות הדורשות אישור של המשרד. אנא אשרו כי צוות המשרד יהיה זמין למתן התייחסות/ אישור לנושאים אלו תוך פרק זמן סביר של 3-5 ימי עבודה לכל היותר.</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 xml:space="preserve">הבקשה </w:t>
            </w:r>
            <w:r w:rsidRPr="0063542F">
              <w:rPr>
                <w:rFonts w:ascii="David" w:hAnsi="David" w:cs="David" w:hint="cs"/>
                <w:color w:val="000000"/>
                <w:rtl/>
              </w:rPr>
              <w:t xml:space="preserve">נדחית. </w:t>
            </w:r>
            <w:r w:rsidRPr="0063542F">
              <w:rPr>
                <w:rFonts w:ascii="David" w:hAnsi="David" w:cs="David"/>
                <w:color w:val="000000"/>
                <w:rtl/>
              </w:rPr>
              <w:t>המשרד נערך לעבודה מול הספק כולל במתן תגובות לשאלות ומסמכי הספק בזמן סביר, על פי היקף המסמכים או מורכבות השאלה.</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55</w:t>
            </w:r>
          </w:p>
        </w:tc>
        <w:tc>
          <w:tcPr>
            <w:tcW w:w="2088" w:type="dxa"/>
            <w:shd w:val="clear" w:color="auto" w:fill="auto"/>
            <w:vAlign w:val="center"/>
          </w:tcPr>
          <w:p w:rsidR="00D52E23" w:rsidRDefault="00D52E23" w:rsidP="00D52E23">
            <w:pPr>
              <w:bidi/>
              <w:spacing w:after="0"/>
              <w:rPr>
                <w:rFonts w:ascii="David" w:hAnsi="David" w:cs="David"/>
                <w:color w:val="000000"/>
              </w:rPr>
            </w:pPr>
            <w:r>
              <w:rPr>
                <w:rFonts w:ascii="David" w:hAnsi="David" w:cs="David"/>
                <w:color w:val="000000"/>
                <w:rtl/>
              </w:rPr>
              <w:t>כללי – בין השאר סעיפים 3.7,3.8,3.9,3.10</w:t>
            </w:r>
          </w:p>
        </w:tc>
        <w:tc>
          <w:tcPr>
            <w:tcW w:w="6630" w:type="dxa"/>
            <w:shd w:val="clear" w:color="auto" w:fill="auto"/>
            <w:vAlign w:val="center"/>
          </w:tcPr>
          <w:p w:rsidR="00D52E23" w:rsidRDefault="00D52E23" w:rsidP="00D52E23">
            <w:pPr>
              <w:bidi/>
              <w:spacing w:after="0"/>
              <w:rPr>
                <w:rFonts w:ascii="David" w:hAnsi="David" w:cs="David"/>
                <w:color w:val="000000"/>
                <w:sz w:val="24"/>
                <w:szCs w:val="24"/>
                <w:rtl/>
              </w:rPr>
            </w:pPr>
            <w:r>
              <w:rPr>
                <w:rFonts w:ascii="David" w:hAnsi="David" w:cs="David"/>
                <w:color w:val="000000"/>
                <w:rtl/>
              </w:rPr>
              <w:t>בסעיף זה מוגדרות פעילויות רבות הדורשות אישור של המשרד. אנא אשרו כי במידה וצוות המשרד לא יאשר את תוצרי המזמין כפי שהוגשו, תועבר לספק התייחסות פרטנית של המזמין המאפשרת עדכון/תיקון של התוצרים באופן יעיל.</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 xml:space="preserve">הבקשה אינה ברורה, המשרד יגיב באופן </w:t>
            </w:r>
            <w:r w:rsidRPr="0063542F">
              <w:rPr>
                <w:rFonts w:ascii="David" w:hAnsi="David" w:cs="David" w:hint="cs"/>
                <w:color w:val="000000"/>
                <w:rtl/>
              </w:rPr>
              <w:t>עניני</w:t>
            </w:r>
            <w:r w:rsidRPr="0063542F">
              <w:rPr>
                <w:rFonts w:ascii="David" w:hAnsi="David" w:cs="David"/>
                <w:color w:val="000000"/>
                <w:rtl/>
              </w:rPr>
              <w:t xml:space="preserve"> למסמכים /לתוצרים לאישור</w:t>
            </w:r>
          </w:p>
        </w:tc>
      </w:tr>
      <w:tr w:rsidR="00D52E23" w:rsidRPr="00B435A6" w:rsidTr="00F716C1">
        <w:trPr>
          <w:cantSplit/>
          <w:trHeight w:val="562"/>
        </w:trPr>
        <w:tc>
          <w:tcPr>
            <w:tcW w:w="947" w:type="dxa"/>
            <w:shd w:val="clear" w:color="auto" w:fill="auto"/>
            <w:vAlign w:val="center"/>
          </w:tcPr>
          <w:p w:rsidR="00D52E23" w:rsidRDefault="00D52E23" w:rsidP="00D52E23">
            <w:pPr>
              <w:spacing w:after="0" w:line="240" w:lineRule="auto"/>
              <w:jc w:val="center"/>
              <w:rPr>
                <w:rFonts w:ascii="David" w:hAnsi="David" w:cs="David"/>
                <w:color w:val="000000"/>
              </w:rPr>
            </w:pPr>
            <w:r>
              <w:rPr>
                <w:rFonts w:ascii="David" w:hAnsi="David" w:cs="David"/>
                <w:color w:val="000000"/>
              </w:rPr>
              <w:t>56</w:t>
            </w:r>
          </w:p>
        </w:tc>
        <w:tc>
          <w:tcPr>
            <w:tcW w:w="2088"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3.2,3.14</w:t>
            </w:r>
          </w:p>
        </w:tc>
        <w:tc>
          <w:tcPr>
            <w:tcW w:w="6630" w:type="dxa"/>
            <w:shd w:val="clear" w:color="auto" w:fill="auto"/>
            <w:vAlign w:val="center"/>
          </w:tcPr>
          <w:p w:rsidR="00D52E23" w:rsidRDefault="00D52E23" w:rsidP="00D52E23">
            <w:pPr>
              <w:bidi/>
              <w:spacing w:after="0"/>
              <w:rPr>
                <w:rFonts w:ascii="David" w:hAnsi="David" w:cs="David"/>
                <w:color w:val="000000"/>
                <w:rtl/>
              </w:rPr>
            </w:pPr>
            <w:r>
              <w:rPr>
                <w:rFonts w:ascii="David" w:hAnsi="David" w:cs="David"/>
                <w:color w:val="000000"/>
                <w:rtl/>
              </w:rPr>
              <w:t>ככל וניתן לבסס את המערכת על ענן בלבד, אנא הבהירו כי רכישת שרותי הענן תתבצע ישירות ע"י המשרד ועל חשבונו במסגרת הסכם נימבוס</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hint="cs"/>
                <w:color w:val="000000"/>
                <w:rtl/>
              </w:rPr>
              <w:t>חיובי.</w:t>
            </w:r>
            <w:r w:rsidRPr="0063542F">
              <w:rPr>
                <w:rFonts w:ascii="David" w:hAnsi="David" w:cs="David"/>
                <w:color w:val="000000"/>
                <w:rtl/>
              </w:rPr>
              <w:t xml:space="preserve"> </w:t>
            </w:r>
            <w:r w:rsidRPr="0063542F">
              <w:rPr>
                <w:rFonts w:ascii="David" w:hAnsi="David" w:cs="David" w:hint="cs"/>
                <w:color w:val="000000"/>
                <w:rtl/>
              </w:rPr>
              <w:t xml:space="preserve">יחד עם זאת, </w:t>
            </w:r>
            <w:r w:rsidRPr="0063542F">
              <w:rPr>
                <w:rFonts w:ascii="David" w:hAnsi="David" w:cs="David"/>
                <w:color w:val="000000"/>
                <w:rtl/>
              </w:rPr>
              <w:t>נדרש תכנון יעיל של הספק כפי שנדרש במ</w:t>
            </w:r>
            <w:r w:rsidRPr="0063542F">
              <w:rPr>
                <w:rFonts w:ascii="David" w:hAnsi="David" w:cs="David" w:hint="cs"/>
                <w:color w:val="000000"/>
                <w:rtl/>
              </w:rPr>
              <w:t>ס</w:t>
            </w:r>
            <w:r w:rsidRPr="0063542F">
              <w:rPr>
                <w:rFonts w:ascii="David" w:hAnsi="David" w:cs="David"/>
                <w:color w:val="000000"/>
                <w:rtl/>
              </w:rPr>
              <w:t>מכי המכרז</w:t>
            </w:r>
          </w:p>
        </w:tc>
      </w:tr>
      <w:tr w:rsidR="00D52E23" w:rsidRPr="00B435A6" w:rsidTr="001328D2">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57</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3.6.2</w:t>
            </w:r>
          </w:p>
        </w:tc>
        <w:tc>
          <w:tcPr>
            <w:tcW w:w="6630" w:type="dxa"/>
            <w:shd w:val="clear" w:color="auto" w:fill="auto"/>
            <w:vAlign w:val="bottom"/>
          </w:tcPr>
          <w:p w:rsidR="00D52E23" w:rsidRDefault="00D52E23" w:rsidP="00D52E23">
            <w:pPr>
              <w:bidi/>
              <w:spacing w:after="0"/>
              <w:rPr>
                <w:rFonts w:ascii="David" w:hAnsi="David" w:cs="David"/>
                <w:color w:val="000000"/>
                <w:sz w:val="24"/>
                <w:szCs w:val="24"/>
              </w:rPr>
            </w:pPr>
            <w:r>
              <w:rPr>
                <w:rFonts w:ascii="David" w:hAnsi="David" w:cs="David"/>
                <w:color w:val="000000"/>
                <w:rtl/>
              </w:rPr>
              <w:t>נבקש את הבהרתכם להגדרת ההרשאות הנדרשת, האם ההרשאה היא ברמת מסך או שנדרשת גם הרשאה לרמת השדה?</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הנושא יקבע בשלב האיפיון</w:t>
            </w:r>
          </w:p>
        </w:tc>
      </w:tr>
      <w:tr w:rsidR="00D52E23" w:rsidRPr="00B435A6" w:rsidTr="006C6B8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58</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3.7.10</w:t>
            </w:r>
            <w:r>
              <w:rPr>
                <w:rFonts w:ascii="David" w:hAnsi="David" w:cs="David"/>
                <w:color w:val="000000"/>
                <w:rtl/>
              </w:rPr>
              <w:t>למכרז</w:t>
            </w:r>
            <w:r>
              <w:rPr>
                <w:rFonts w:ascii="David" w:hAnsi="David" w:cs="David"/>
                <w:color w:val="000000"/>
              </w:rPr>
              <w:t xml:space="preserve"> </w:t>
            </w:r>
          </w:p>
        </w:tc>
        <w:tc>
          <w:tcPr>
            <w:tcW w:w="6630"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לאור סעיף זה. מה אחרי על כתיבת תהליכי ה</w:t>
            </w:r>
            <w:r>
              <w:rPr>
                <w:rFonts w:ascii="David" w:hAnsi="David" w:cs="David"/>
                <w:color w:val="000000"/>
              </w:rPr>
              <w:t>CI</w:t>
            </w:r>
            <w:r>
              <w:rPr>
                <w:rFonts w:ascii="David" w:hAnsi="David" w:cs="David"/>
                <w:color w:val="000000"/>
                <w:rtl/>
              </w:rPr>
              <w:t>. באחריות מי לבצע את העלאת הגירסה בפועל</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כל עוד הספק אחראי למערכת - הוא יבצע את ההעלאה בתיאום מול צוות הענן במשרד.</w:t>
            </w:r>
          </w:p>
        </w:tc>
      </w:tr>
      <w:tr w:rsidR="00D52E23" w:rsidRPr="00B435A6" w:rsidTr="00CD47F3">
        <w:trPr>
          <w:cantSplit/>
          <w:trHeight w:val="454"/>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59</w:t>
            </w:r>
          </w:p>
        </w:tc>
        <w:tc>
          <w:tcPr>
            <w:tcW w:w="2088"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3.7.10 ס"ק ב</w:t>
            </w:r>
          </w:p>
        </w:tc>
        <w:tc>
          <w:tcPr>
            <w:tcW w:w="6630" w:type="dxa"/>
            <w:shd w:val="clear" w:color="auto" w:fill="auto"/>
            <w:vAlign w:val="center"/>
          </w:tcPr>
          <w:p w:rsidR="00D52E23" w:rsidRDefault="00D52E23" w:rsidP="00D52E23">
            <w:pPr>
              <w:bidi/>
              <w:spacing w:after="0"/>
              <w:rPr>
                <w:rFonts w:ascii="David" w:hAnsi="David" w:cs="David"/>
                <w:color w:val="000000"/>
                <w:rtl/>
              </w:rPr>
            </w:pPr>
            <w:r>
              <w:rPr>
                <w:rFonts w:ascii="David" w:hAnsi="David" w:cs="David"/>
                <w:color w:val="000000"/>
                <w:rtl/>
              </w:rPr>
              <w:t>אנא פרטו מה הכוונה במושג "כיסוי מקיף"</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הכ</w:t>
            </w:r>
            <w:r w:rsidRPr="0063542F">
              <w:rPr>
                <w:rFonts w:ascii="David" w:hAnsi="David" w:cs="David" w:hint="cs"/>
                <w:color w:val="000000"/>
                <w:rtl/>
              </w:rPr>
              <w:t>ו</w:t>
            </w:r>
            <w:r w:rsidRPr="0063542F">
              <w:rPr>
                <w:rFonts w:ascii="David" w:hAnsi="David" w:cs="David"/>
                <w:color w:val="000000"/>
                <w:rtl/>
              </w:rPr>
              <w:t>ונה לתסריט או תהליך שלם</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lastRenderedPageBreak/>
              <w:t>60</w:t>
            </w:r>
          </w:p>
        </w:tc>
        <w:tc>
          <w:tcPr>
            <w:tcW w:w="2088"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3.7.15</w:t>
            </w:r>
          </w:p>
        </w:tc>
        <w:tc>
          <w:tcPr>
            <w:tcW w:w="6630" w:type="dxa"/>
            <w:shd w:val="clear" w:color="auto" w:fill="auto"/>
            <w:vAlign w:val="center"/>
          </w:tcPr>
          <w:p w:rsidR="00D52E23" w:rsidRDefault="00D52E23" w:rsidP="00D52E23">
            <w:pPr>
              <w:bidi/>
              <w:spacing w:after="0"/>
              <w:rPr>
                <w:rFonts w:ascii="David" w:hAnsi="David" w:cs="David"/>
                <w:color w:val="000000"/>
                <w:rtl/>
              </w:rPr>
            </w:pPr>
            <w:r>
              <w:rPr>
                <w:rFonts w:ascii="David" w:hAnsi="David" w:cs="David"/>
                <w:color w:val="000000"/>
                <w:rtl/>
              </w:rPr>
              <w:t>בסעיף זה הדרישה היא למסכים רספונסיביים למחשב נייח ונייד, ובנוסף התאמה למובייל ואילו בסעיפים 2.5.1. י, 4.3.3.6 ב' יש נא דרישה גם למסכים רספונסיביים גם לטאבלטים. אנא הבהירו</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הדרישה למסכי מערכת רספונס</w:t>
            </w:r>
            <w:r w:rsidRPr="0063542F">
              <w:rPr>
                <w:rFonts w:ascii="David" w:hAnsi="David" w:cs="David" w:hint="cs"/>
                <w:color w:val="000000"/>
                <w:rtl/>
              </w:rPr>
              <w:t>י</w:t>
            </w:r>
            <w:r w:rsidRPr="0063542F">
              <w:rPr>
                <w:rFonts w:ascii="David" w:hAnsi="David" w:cs="David"/>
                <w:color w:val="000000"/>
                <w:rtl/>
              </w:rPr>
              <w:t>ביים לכלל סוגי הציוד, כולל טאבלט. בשלב האיפיון המשרד ישקול להגדיר נקודת שבירה בהתאם לסוג ציוד קצה נתמך.</w:t>
            </w:r>
          </w:p>
        </w:tc>
      </w:tr>
      <w:tr w:rsidR="00D52E23" w:rsidRPr="00B435A6" w:rsidTr="00CD47F3">
        <w:trPr>
          <w:cantSplit/>
          <w:trHeight w:val="454"/>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61</w:t>
            </w:r>
          </w:p>
        </w:tc>
        <w:tc>
          <w:tcPr>
            <w:tcW w:w="2088" w:type="dxa"/>
            <w:shd w:val="clear" w:color="auto" w:fill="auto"/>
            <w:vAlign w:val="center"/>
          </w:tcPr>
          <w:p w:rsidR="00D52E23" w:rsidRDefault="00D52E23" w:rsidP="00D52E23">
            <w:pPr>
              <w:bidi/>
              <w:spacing w:after="0"/>
              <w:rPr>
                <w:rFonts w:ascii="David" w:hAnsi="David" w:cs="David"/>
                <w:color w:val="000000"/>
              </w:rPr>
            </w:pPr>
            <w:r>
              <w:rPr>
                <w:rFonts w:ascii="David" w:hAnsi="David" w:cs="David"/>
                <w:color w:val="000000"/>
              </w:rPr>
              <w:t>3.7.15.</w:t>
            </w:r>
            <w:r>
              <w:rPr>
                <w:rFonts w:ascii="David" w:hAnsi="David" w:cs="David" w:hint="cs"/>
                <w:color w:val="000000"/>
                <w:rtl/>
              </w:rPr>
              <w:t xml:space="preserve"> </w:t>
            </w:r>
            <w:r>
              <w:rPr>
                <w:rFonts w:ascii="David" w:hAnsi="David" w:cs="David"/>
                <w:color w:val="000000"/>
                <w:rtl/>
              </w:rPr>
              <w:t>למכרז</w:t>
            </w:r>
          </w:p>
        </w:tc>
        <w:tc>
          <w:tcPr>
            <w:tcW w:w="6630"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מה אחוז המסכים / מודלי המערכת שידרשו להיות ריספונסיבים.</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כלל מסכי המערכת,</w:t>
            </w:r>
            <w:r w:rsidRPr="0063542F">
              <w:rPr>
                <w:rFonts w:ascii="David" w:hAnsi="David" w:cs="David" w:hint="cs"/>
                <w:color w:val="000000"/>
                <w:rtl/>
              </w:rPr>
              <w:t xml:space="preserve"> כמו </w:t>
            </w:r>
            <w:r w:rsidRPr="0063542F">
              <w:rPr>
                <w:rFonts w:ascii="David" w:hAnsi="David" w:cs="David"/>
                <w:color w:val="000000"/>
                <w:rtl/>
              </w:rPr>
              <w:t xml:space="preserve">כן ראה מענה לשאלה </w:t>
            </w:r>
            <w:r w:rsidRPr="0063542F">
              <w:rPr>
                <w:rFonts w:ascii="David" w:hAnsi="David" w:cs="David" w:hint="cs"/>
                <w:color w:val="000000"/>
                <w:rtl/>
              </w:rPr>
              <w:t>60</w:t>
            </w:r>
          </w:p>
        </w:tc>
      </w:tr>
      <w:tr w:rsidR="00D52E23" w:rsidRPr="00B435A6" w:rsidTr="006C6B8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62</w:t>
            </w:r>
          </w:p>
        </w:tc>
        <w:tc>
          <w:tcPr>
            <w:tcW w:w="2088" w:type="dxa"/>
            <w:shd w:val="clear" w:color="auto" w:fill="auto"/>
            <w:vAlign w:val="center"/>
          </w:tcPr>
          <w:p w:rsidR="00D52E23" w:rsidRDefault="00D52E23" w:rsidP="00D52E23">
            <w:pPr>
              <w:bidi/>
              <w:spacing w:after="0"/>
              <w:rPr>
                <w:rFonts w:ascii="David" w:hAnsi="David" w:cs="David"/>
                <w:color w:val="000000"/>
              </w:rPr>
            </w:pPr>
            <w:r>
              <w:rPr>
                <w:rFonts w:ascii="David" w:hAnsi="David" w:cs="David"/>
                <w:color w:val="000000"/>
              </w:rPr>
              <w:t>3.12</w:t>
            </w:r>
          </w:p>
        </w:tc>
        <w:tc>
          <w:tcPr>
            <w:tcW w:w="6630"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נבקש את הבהרתכם - האם ברשימת התשתיות המפורטת קיימות תשתיות בהן עושים שימוש במערכת תלמוד הקיימת?</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המערכת הקיימת תהא פעילה עד לעליית המערכת החדשה. כל נושא התשתיות יוגדר עם הספק הזוכה.</w:t>
            </w:r>
          </w:p>
        </w:tc>
      </w:tr>
      <w:tr w:rsidR="00D52E23" w:rsidRPr="00B435A6" w:rsidTr="006C6B8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63</w:t>
            </w:r>
          </w:p>
        </w:tc>
        <w:tc>
          <w:tcPr>
            <w:tcW w:w="2088"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3.14</w:t>
            </w:r>
          </w:p>
        </w:tc>
        <w:tc>
          <w:tcPr>
            <w:tcW w:w="6630" w:type="dxa"/>
            <w:shd w:val="clear" w:color="auto" w:fill="auto"/>
            <w:vAlign w:val="center"/>
          </w:tcPr>
          <w:p w:rsidR="00D52E23" w:rsidRDefault="00D52E23" w:rsidP="00D52E23">
            <w:pPr>
              <w:bidi/>
              <w:spacing w:after="0"/>
              <w:rPr>
                <w:rFonts w:ascii="David" w:hAnsi="David" w:cs="David"/>
                <w:color w:val="000000"/>
                <w:rtl/>
              </w:rPr>
            </w:pPr>
            <w:r>
              <w:rPr>
                <w:rFonts w:ascii="David" w:hAnsi="David" w:cs="David"/>
                <w:color w:val="000000"/>
                <w:rtl/>
              </w:rPr>
              <w:t>האם ניתן לבסס מענה על מערכת ענן בלבד כנאמר בכנס ספקים ( בנושא מהמתואר בסעיף 3.1.1)</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hint="cs"/>
                <w:color w:val="000000"/>
                <w:rtl/>
              </w:rPr>
              <w:t>חיובי</w:t>
            </w:r>
          </w:p>
        </w:tc>
      </w:tr>
      <w:tr w:rsidR="00D52E23" w:rsidRPr="00B435A6" w:rsidTr="006C6B8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64</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 xml:space="preserve">4.1.7 </w:t>
            </w:r>
            <w:r>
              <w:rPr>
                <w:rFonts w:ascii="David" w:hAnsi="David" w:cs="David"/>
                <w:color w:val="000000"/>
                <w:rtl/>
              </w:rPr>
              <w:t>למכרז</w:t>
            </w:r>
          </w:p>
        </w:tc>
        <w:tc>
          <w:tcPr>
            <w:tcW w:w="6630"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במידה וירכשו עמדות יעודיות לפרויקט למה נצרכות עמדות וירטואליות</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עמדות הפיתוח יהיו וירטואליות</w:t>
            </w:r>
            <w:r w:rsidRPr="0063542F">
              <w:rPr>
                <w:rFonts w:ascii="David" w:hAnsi="David" w:cs="David"/>
                <w:color w:val="000000"/>
                <w:rtl/>
              </w:rPr>
              <w:br/>
              <w:t>נדרשות עמדות פיזית למען גישה ממנה לעמדות הוירטואלי</w:t>
            </w:r>
            <w:r w:rsidRPr="0063542F">
              <w:rPr>
                <w:rFonts w:ascii="David" w:hAnsi="David" w:cs="David" w:hint="cs"/>
                <w:color w:val="000000"/>
                <w:rtl/>
              </w:rPr>
              <w:t>ו</w:t>
            </w:r>
            <w:r w:rsidRPr="0063542F">
              <w:rPr>
                <w:rFonts w:ascii="David" w:hAnsi="David" w:cs="David"/>
                <w:color w:val="000000"/>
                <w:rtl/>
              </w:rPr>
              <w:t>ת. (בעמדה הפיזית יאוחסנו קבצים לוקליים של המפתח) העמדות יהיו ברשת נפרדת מרשת הספק לפי סעיף 4.1.7</w:t>
            </w:r>
          </w:p>
        </w:tc>
      </w:tr>
      <w:tr w:rsidR="00D52E23" w:rsidRPr="00B435A6" w:rsidTr="006C6B8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65</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4.2.2.4</w:t>
            </w:r>
          </w:p>
        </w:tc>
        <w:tc>
          <w:tcPr>
            <w:tcW w:w="6630"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בסעיף זה מוגדר כי הצוות המוצע יעבור מבחן. אנא פרטו את הנושאים בהם יבחן כל אחר מאנשי הצוות.</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 xml:space="preserve">התבחינים להערכת אנשי המפתח יהיו אחידים ויבחנו את </w:t>
            </w:r>
            <w:r w:rsidRPr="0063542F">
              <w:rPr>
                <w:rFonts w:ascii="David" w:hAnsi="David" w:cs="David" w:hint="cs"/>
                <w:color w:val="000000"/>
                <w:rtl/>
              </w:rPr>
              <w:t>מקצועיות</w:t>
            </w:r>
            <w:r w:rsidRPr="0063542F">
              <w:rPr>
                <w:rFonts w:ascii="David" w:hAnsi="David" w:cs="David"/>
                <w:color w:val="000000"/>
                <w:rtl/>
              </w:rPr>
              <w:t xml:space="preserve"> המועמ</w:t>
            </w:r>
            <w:r w:rsidRPr="0063542F">
              <w:rPr>
                <w:rFonts w:ascii="David" w:hAnsi="David" w:cs="David" w:hint="cs"/>
                <w:color w:val="000000"/>
                <w:rtl/>
              </w:rPr>
              <w:t>ד</w:t>
            </w:r>
            <w:r w:rsidRPr="0063542F">
              <w:rPr>
                <w:rFonts w:ascii="David" w:hAnsi="David" w:cs="David"/>
                <w:color w:val="000000"/>
                <w:rtl/>
              </w:rPr>
              <w:t>ים (תכולתם תקבע בהמשך)</w:t>
            </w:r>
          </w:p>
        </w:tc>
      </w:tr>
      <w:tr w:rsidR="00D52E23" w:rsidRPr="00B435A6" w:rsidTr="00F716C1">
        <w:trPr>
          <w:cantSplit/>
          <w:trHeight w:val="562"/>
        </w:trPr>
        <w:tc>
          <w:tcPr>
            <w:tcW w:w="947" w:type="dxa"/>
            <w:shd w:val="clear" w:color="auto" w:fill="auto"/>
            <w:vAlign w:val="center"/>
          </w:tcPr>
          <w:p w:rsidR="00D52E23" w:rsidRDefault="00D52E23" w:rsidP="00D52E23">
            <w:pPr>
              <w:spacing w:after="0" w:line="240" w:lineRule="auto"/>
              <w:jc w:val="center"/>
              <w:rPr>
                <w:rFonts w:ascii="David" w:hAnsi="David" w:cs="David"/>
                <w:color w:val="000000"/>
              </w:rPr>
            </w:pPr>
            <w:r>
              <w:rPr>
                <w:rFonts w:ascii="David" w:hAnsi="David" w:cs="David"/>
                <w:color w:val="000000"/>
              </w:rPr>
              <w:t>66</w:t>
            </w:r>
          </w:p>
        </w:tc>
        <w:tc>
          <w:tcPr>
            <w:tcW w:w="2088"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4.3.1</w:t>
            </w:r>
          </w:p>
        </w:tc>
        <w:tc>
          <w:tcPr>
            <w:tcW w:w="6630" w:type="dxa"/>
            <w:shd w:val="clear" w:color="auto" w:fill="auto"/>
            <w:vAlign w:val="center"/>
          </w:tcPr>
          <w:p w:rsidR="00D52E23" w:rsidRDefault="00D52E23" w:rsidP="00D52E23">
            <w:pPr>
              <w:bidi/>
              <w:spacing w:after="0"/>
              <w:rPr>
                <w:rFonts w:ascii="David" w:hAnsi="David" w:cs="David"/>
                <w:color w:val="000000"/>
                <w:rtl/>
              </w:rPr>
            </w:pPr>
            <w:r>
              <w:rPr>
                <w:rFonts w:ascii="David" w:hAnsi="David" w:cs="David"/>
                <w:color w:val="000000"/>
                <w:rtl/>
              </w:rPr>
              <w:t>נבקש להבהיר כי ככל  ו(1) ההסבה הנתונים ו(2) החוקים לא תוכל להתבצע באופן אוטומטי ותדרש עבודת בדיקה ותיקון ידנית של ערכים ונתונים, הדבר יתבצע ע"י המשרד וזאת כיוון שנדרשת מעורבות והחלטה של עובד המשרד</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לגבי (1) ראה מענה לשאלה 38. לגבי (2) ראה מענה לשאלה 37</w:t>
            </w:r>
          </w:p>
        </w:tc>
      </w:tr>
      <w:tr w:rsidR="00D52E23" w:rsidRPr="00B435A6" w:rsidTr="00CD47F3">
        <w:trPr>
          <w:cantSplit/>
          <w:trHeight w:val="454"/>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67</w:t>
            </w:r>
          </w:p>
        </w:tc>
        <w:tc>
          <w:tcPr>
            <w:tcW w:w="2088"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4.3.1</w:t>
            </w:r>
          </w:p>
        </w:tc>
        <w:tc>
          <w:tcPr>
            <w:tcW w:w="6630" w:type="dxa"/>
            <w:shd w:val="clear" w:color="auto" w:fill="auto"/>
            <w:vAlign w:val="center"/>
          </w:tcPr>
          <w:p w:rsidR="00D52E23" w:rsidRDefault="00D52E23" w:rsidP="00D52E23">
            <w:pPr>
              <w:bidi/>
              <w:spacing w:after="0"/>
              <w:rPr>
                <w:rFonts w:ascii="David" w:hAnsi="David" w:cs="David"/>
                <w:color w:val="000000"/>
                <w:rtl/>
              </w:rPr>
            </w:pPr>
            <w:r>
              <w:rPr>
                <w:rFonts w:ascii="David" w:hAnsi="David" w:cs="David"/>
                <w:color w:val="000000"/>
                <w:rtl/>
              </w:rPr>
              <w:t>נבקש להבהיר כי כלי ההסבה לא נדרשים לעמוד בדרישות סעיפים 2.2.7.4,2.2.7.5</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hint="cs"/>
                <w:color w:val="000000"/>
                <w:rtl/>
              </w:rPr>
              <w:t>חיובי</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68</w:t>
            </w:r>
          </w:p>
        </w:tc>
        <w:tc>
          <w:tcPr>
            <w:tcW w:w="2088"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4.3.1 ז</w:t>
            </w:r>
          </w:p>
        </w:tc>
        <w:tc>
          <w:tcPr>
            <w:tcW w:w="6630" w:type="dxa"/>
            <w:shd w:val="clear" w:color="auto" w:fill="auto"/>
            <w:vAlign w:val="center"/>
          </w:tcPr>
          <w:p w:rsidR="00D52E23" w:rsidRDefault="00D52E23" w:rsidP="00D52E23">
            <w:pPr>
              <w:bidi/>
              <w:spacing w:after="0"/>
              <w:rPr>
                <w:rFonts w:ascii="David" w:hAnsi="David" w:cs="David"/>
                <w:color w:val="000000"/>
                <w:rtl/>
              </w:rPr>
            </w:pPr>
            <w:r>
              <w:rPr>
                <w:rFonts w:ascii="David" w:hAnsi="David" w:cs="David"/>
                <w:color w:val="000000"/>
                <w:rtl/>
              </w:rPr>
              <w:t>נבקש כי המשרד יהיה אחראי על יצוא ואיכות הנתונים ממערכת החוקה הקיימת למדיה כלשהי</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 xml:space="preserve">ראה מענה לשאלה 66 </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lastRenderedPageBreak/>
              <w:t>69</w:t>
            </w:r>
          </w:p>
        </w:tc>
        <w:tc>
          <w:tcPr>
            <w:tcW w:w="2088" w:type="dxa"/>
            <w:shd w:val="clear" w:color="auto" w:fill="auto"/>
            <w:vAlign w:val="center"/>
          </w:tcPr>
          <w:p w:rsidR="00D52E23" w:rsidRDefault="00D52E23" w:rsidP="00D52E23">
            <w:pPr>
              <w:bidi/>
              <w:spacing w:after="0"/>
              <w:rPr>
                <w:rFonts w:ascii="David" w:hAnsi="David" w:cs="David"/>
                <w:color w:val="000000"/>
              </w:rPr>
            </w:pPr>
            <w:r>
              <w:rPr>
                <w:rFonts w:ascii="David" w:hAnsi="David" w:cs="David"/>
                <w:color w:val="000000"/>
              </w:rPr>
              <w:t xml:space="preserve">4.3.6.1 </w:t>
            </w:r>
            <w:r>
              <w:rPr>
                <w:rFonts w:ascii="David" w:hAnsi="David" w:cs="David" w:hint="cs"/>
                <w:color w:val="000000"/>
                <w:rtl/>
              </w:rPr>
              <w:t xml:space="preserve"> </w:t>
            </w:r>
            <w:r>
              <w:rPr>
                <w:rFonts w:ascii="David" w:hAnsi="David" w:cs="David"/>
                <w:color w:val="000000"/>
                <w:rtl/>
              </w:rPr>
              <w:t>למכרז</w:t>
            </w:r>
          </w:p>
        </w:tc>
        <w:tc>
          <w:tcPr>
            <w:tcW w:w="6630"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קיימות עמדות פיזיות המחוברות למשרד בקו מאובטח. מה הכוונה "פיתוח על גבי שרתי המשרד"</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 xml:space="preserve">המפתחים יעבדו מול עמדות הפיתוח הוירטואליות אשר יוקצו להם, עבור כלי רוחביים כמו מאגרי נתונים, כלי ניהול </w:t>
            </w:r>
            <w:r w:rsidRPr="0063542F">
              <w:rPr>
                <w:rFonts w:ascii="David" w:hAnsi="David" w:cs="David"/>
                <w:color w:val="000000"/>
              </w:rPr>
              <w:t>cash</w:t>
            </w:r>
            <w:r w:rsidRPr="0063542F">
              <w:rPr>
                <w:rFonts w:ascii="David" w:hAnsi="David" w:cs="David"/>
                <w:color w:val="000000"/>
                <w:rtl/>
              </w:rPr>
              <w:t xml:space="preserve"> יבוצע שימוש בכלים רוחביים אשר מותקנים על שרתי המשרד בסביבות המתאימות</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70</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4.5.2.1</w:t>
            </w:r>
          </w:p>
        </w:tc>
        <w:tc>
          <w:tcPr>
            <w:tcW w:w="6630"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לאור העובדה כי נדרשת הכשרה מראש של תומכים נוספים, אנא אשרו כי שינויים בהיקף הפעילות של צוות המוקד, מעבר לגידול לאיש צוות שני, (1) יתואמו מול הספק לכל הפחות 45 יום מראש. (2) כמו כן מבוקש כי שינוי בהיקפי הפעילות (מעבר לאיש צוות שני כאמור) יהיו לכל הפחות לתקופה של 30 ימי עבודה.</w:t>
            </w:r>
          </w:p>
        </w:tc>
        <w:tc>
          <w:tcPr>
            <w:tcW w:w="4309" w:type="dxa"/>
            <w:shd w:val="clear" w:color="auto" w:fill="auto"/>
            <w:vAlign w:val="center"/>
          </w:tcPr>
          <w:p w:rsidR="00D52E23" w:rsidRPr="0063542F" w:rsidRDefault="00D52E23" w:rsidP="0063542F">
            <w:pPr>
              <w:bidi/>
              <w:spacing w:after="0"/>
              <w:rPr>
                <w:rFonts w:ascii="David" w:hAnsi="David" w:cs="David"/>
                <w:color w:val="000000"/>
                <w:rtl/>
              </w:rPr>
            </w:pPr>
            <w:r w:rsidRPr="0063542F">
              <w:rPr>
                <w:rFonts w:ascii="David" w:hAnsi="David" w:cs="David" w:hint="cs"/>
                <w:color w:val="000000"/>
                <w:rtl/>
              </w:rPr>
              <w:t xml:space="preserve">(1) </w:t>
            </w:r>
            <w:r w:rsidRPr="0063542F">
              <w:rPr>
                <w:rFonts w:ascii="David" w:hAnsi="David" w:cs="David"/>
                <w:color w:val="000000"/>
                <w:rtl/>
              </w:rPr>
              <w:t>הזמן הנדרש לתוספת תומך מעבר לשני הינו 14 ימי עסקים</w:t>
            </w:r>
            <w:r w:rsidRPr="0063542F">
              <w:rPr>
                <w:rFonts w:ascii="David" w:hAnsi="David" w:cs="David" w:hint="cs"/>
                <w:color w:val="000000"/>
                <w:rtl/>
              </w:rPr>
              <w:t xml:space="preserve">. (2) </w:t>
            </w:r>
            <w:r w:rsidRPr="0063542F">
              <w:rPr>
                <w:rFonts w:ascii="David" w:hAnsi="David" w:cs="David"/>
                <w:color w:val="000000"/>
                <w:rtl/>
              </w:rPr>
              <w:t>התקופה המינימלית של התומך "מעבר לשני" תהיה 15 ימי עסקים.</w:t>
            </w:r>
          </w:p>
        </w:tc>
      </w:tr>
      <w:tr w:rsidR="00D52E23" w:rsidRPr="00B435A6" w:rsidTr="001328D2">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71</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4.6</w:t>
            </w:r>
          </w:p>
        </w:tc>
        <w:tc>
          <w:tcPr>
            <w:tcW w:w="6630" w:type="dxa"/>
            <w:shd w:val="clear" w:color="auto" w:fill="auto"/>
          </w:tcPr>
          <w:p w:rsidR="00D52E23" w:rsidRDefault="00D52E23" w:rsidP="00D52E23">
            <w:pPr>
              <w:bidi/>
              <w:spacing w:after="0"/>
              <w:rPr>
                <w:rFonts w:ascii="David" w:hAnsi="David" w:cs="David"/>
                <w:color w:val="000000"/>
                <w:sz w:val="24"/>
                <w:szCs w:val="24"/>
              </w:rPr>
            </w:pPr>
            <w:r>
              <w:rPr>
                <w:rFonts w:ascii="David" w:hAnsi="David" w:cs="David"/>
                <w:color w:val="000000"/>
                <w:rtl/>
              </w:rPr>
              <w:t>מבוקש להפחית את תשלומי הקנס ולקבוע קנס פרופורציונאלי למהות העבודה המבוצעת כמקובל במכרזים מסוג זה. מבוקש להפחית ב 50%.</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 xml:space="preserve">אין שינוי בנוסח הסעיף. בנוסף ראה סעיפים 4.6.6.2-4.6.6.4 </w:t>
            </w:r>
          </w:p>
        </w:tc>
      </w:tr>
      <w:tr w:rsidR="00D52E23" w:rsidRPr="00B435A6" w:rsidTr="00CD47F3">
        <w:trPr>
          <w:cantSplit/>
          <w:trHeight w:val="454"/>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72</w:t>
            </w:r>
          </w:p>
        </w:tc>
        <w:tc>
          <w:tcPr>
            <w:tcW w:w="2088"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4.6</w:t>
            </w:r>
          </w:p>
        </w:tc>
        <w:tc>
          <w:tcPr>
            <w:tcW w:w="6630" w:type="dxa"/>
            <w:shd w:val="clear" w:color="auto" w:fill="auto"/>
            <w:vAlign w:val="center"/>
          </w:tcPr>
          <w:p w:rsidR="00D52E23" w:rsidRDefault="00D52E23" w:rsidP="00D52E23">
            <w:pPr>
              <w:bidi/>
              <w:spacing w:after="0"/>
              <w:rPr>
                <w:rFonts w:ascii="David" w:hAnsi="David" w:cs="David"/>
                <w:color w:val="000000"/>
                <w:rtl/>
              </w:rPr>
            </w:pPr>
            <w:r>
              <w:rPr>
                <w:rFonts w:ascii="David" w:hAnsi="David" w:cs="David"/>
                <w:color w:val="000000"/>
                <w:rtl/>
              </w:rPr>
              <w:t>נבקש כי סך הקנסות בפרוייקט זה לא יעלה על 5% מעלות הפרוייקט</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ראה מענה לשאלה 71</w:t>
            </w:r>
          </w:p>
        </w:tc>
      </w:tr>
      <w:tr w:rsidR="00D52E23" w:rsidRPr="00B435A6" w:rsidTr="00CD47F3">
        <w:trPr>
          <w:cantSplit/>
          <w:trHeight w:val="454"/>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73</w:t>
            </w:r>
          </w:p>
        </w:tc>
        <w:tc>
          <w:tcPr>
            <w:tcW w:w="2088"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4.6</w:t>
            </w:r>
          </w:p>
        </w:tc>
        <w:tc>
          <w:tcPr>
            <w:tcW w:w="6630" w:type="dxa"/>
            <w:shd w:val="clear" w:color="auto" w:fill="auto"/>
            <w:vAlign w:val="center"/>
          </w:tcPr>
          <w:p w:rsidR="00D52E23" w:rsidRDefault="00D52E23" w:rsidP="00D52E23">
            <w:pPr>
              <w:bidi/>
              <w:spacing w:after="0"/>
              <w:rPr>
                <w:rFonts w:ascii="David" w:hAnsi="David" w:cs="David"/>
                <w:color w:val="000000"/>
                <w:rtl/>
              </w:rPr>
            </w:pPr>
            <w:r>
              <w:rPr>
                <w:rFonts w:ascii="David" w:hAnsi="David" w:cs="David"/>
                <w:color w:val="000000"/>
                <w:rtl/>
              </w:rPr>
              <w:t>נבקש כי הקנסות יחולו במידה והספק אחראי בלעדי למחדל או לפגור בלו"ז</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 xml:space="preserve">הבקשה </w:t>
            </w:r>
            <w:r w:rsidRPr="0063542F">
              <w:rPr>
                <w:rFonts w:ascii="David" w:hAnsi="David" w:cs="David" w:hint="cs"/>
                <w:color w:val="000000"/>
                <w:rtl/>
              </w:rPr>
              <w:t>נדחית</w:t>
            </w:r>
          </w:p>
        </w:tc>
      </w:tr>
      <w:tr w:rsidR="00D52E23" w:rsidRPr="00B435A6" w:rsidTr="001328D2">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74</w:t>
            </w:r>
          </w:p>
        </w:tc>
        <w:tc>
          <w:tcPr>
            <w:tcW w:w="2088" w:type="dxa"/>
            <w:shd w:val="clear" w:color="auto" w:fill="auto"/>
            <w:vAlign w:val="center"/>
          </w:tcPr>
          <w:p w:rsidR="00D52E23" w:rsidRDefault="00D52E23" w:rsidP="00D52E23">
            <w:pPr>
              <w:bidi/>
              <w:spacing w:after="0"/>
              <w:rPr>
                <w:rFonts w:ascii="David" w:hAnsi="David" w:cs="David"/>
                <w:color w:val="000000"/>
              </w:rPr>
            </w:pPr>
            <w:r>
              <w:rPr>
                <w:rFonts w:ascii="David" w:hAnsi="David" w:cs="David"/>
                <w:color w:val="000000"/>
                <w:rtl/>
              </w:rPr>
              <w:t xml:space="preserve"> 4.6 למכרז</w:t>
            </w:r>
          </w:p>
        </w:tc>
        <w:tc>
          <w:tcPr>
            <w:tcW w:w="6630" w:type="dxa"/>
            <w:shd w:val="clear" w:color="auto" w:fill="auto"/>
            <w:vAlign w:val="bottom"/>
          </w:tcPr>
          <w:p w:rsidR="00D52E23" w:rsidRDefault="00D52E23" w:rsidP="00D52E23">
            <w:pPr>
              <w:bidi/>
              <w:spacing w:after="0"/>
              <w:rPr>
                <w:rFonts w:ascii="David" w:hAnsi="David" w:cs="David"/>
                <w:color w:val="000000"/>
                <w:sz w:val="24"/>
                <w:szCs w:val="24"/>
                <w:rtl/>
              </w:rPr>
            </w:pPr>
            <w:r>
              <w:rPr>
                <w:rFonts w:ascii="David" w:hAnsi="David" w:cs="David"/>
                <w:color w:val="000000"/>
                <w:rtl/>
              </w:rPr>
              <w:t>מבוקש להגביל, כפי שמקובל, את כלל הקנסות והפיצויים המוסכמים המצטברים לשנה ל- 10% (או לאחוז אחר) מסכום התמורה המשולמת לצד ב' באותה שנה. בנוסף, נבקש כי קיזוז יבוצע רק בכפוף להודעה בכתב לצד ב' של 14 יום מראש.</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ראה מענה לשאלה 71</w:t>
            </w:r>
          </w:p>
        </w:tc>
      </w:tr>
      <w:tr w:rsidR="00D52E23" w:rsidRPr="00B435A6" w:rsidTr="001328D2">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75</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4.6.1</w:t>
            </w:r>
          </w:p>
        </w:tc>
        <w:tc>
          <w:tcPr>
            <w:tcW w:w="6630" w:type="dxa"/>
            <w:shd w:val="clear" w:color="auto" w:fill="auto"/>
            <w:vAlign w:val="bottom"/>
          </w:tcPr>
          <w:p w:rsidR="00D52E23" w:rsidRDefault="00D52E23" w:rsidP="00D52E23">
            <w:pPr>
              <w:bidi/>
              <w:spacing w:after="0"/>
              <w:rPr>
                <w:rFonts w:ascii="David" w:hAnsi="David" w:cs="David"/>
                <w:color w:val="000000"/>
                <w:sz w:val="24"/>
                <w:szCs w:val="24"/>
              </w:rPr>
            </w:pPr>
            <w:r>
              <w:rPr>
                <w:rFonts w:ascii="David" w:hAnsi="David" w:cs="David"/>
                <w:color w:val="000000"/>
                <w:rtl/>
              </w:rPr>
              <w:t>על מנת שהספק יוכל לתמחר בהצעתו למשרד מרכיב סיכון סביר ללא ייקור ההצעה מעבר לנדרש, אנא אשרו כי הקנס המקסימלי לכל אבן דרך יוגבל ויועמד על 10% לכל היותר.</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ראה מענה לשאלה 71</w:t>
            </w:r>
          </w:p>
        </w:tc>
      </w:tr>
      <w:tr w:rsidR="00D52E23" w:rsidRPr="00B435A6" w:rsidTr="00F716C1">
        <w:trPr>
          <w:cantSplit/>
          <w:trHeight w:val="562"/>
        </w:trPr>
        <w:tc>
          <w:tcPr>
            <w:tcW w:w="947" w:type="dxa"/>
            <w:shd w:val="clear" w:color="auto" w:fill="auto"/>
            <w:vAlign w:val="center"/>
          </w:tcPr>
          <w:p w:rsidR="00D52E23" w:rsidRDefault="00D52E23" w:rsidP="00D52E23">
            <w:pPr>
              <w:spacing w:after="0" w:line="240" w:lineRule="auto"/>
              <w:jc w:val="center"/>
              <w:rPr>
                <w:rFonts w:ascii="David" w:hAnsi="David" w:cs="David"/>
                <w:color w:val="000000"/>
              </w:rPr>
            </w:pPr>
            <w:r>
              <w:rPr>
                <w:rFonts w:ascii="David" w:hAnsi="David" w:cs="David"/>
                <w:color w:val="000000"/>
              </w:rPr>
              <w:t>76</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4.6.1</w:t>
            </w:r>
          </w:p>
        </w:tc>
        <w:tc>
          <w:tcPr>
            <w:tcW w:w="6630"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אנא אשרו כי במידה והספק יבצע פעולות מתקנות אשר יקצרו את לוחות הזמנים, המזמין יחזיר את התשלום להיקפו בהתאם ללוחות הזמנים המעודכנים.</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במקרה בו הספק תיקן את עילת הקנס באופן שתוקן למשרד, יהיה הספק רשאי להגיש בקשה לביטול הקנס. המשרד ישקול כל מקרה לגופו.</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77</w:t>
            </w:r>
          </w:p>
        </w:tc>
        <w:tc>
          <w:tcPr>
            <w:tcW w:w="2088" w:type="dxa"/>
            <w:shd w:val="clear" w:color="auto" w:fill="auto"/>
            <w:vAlign w:val="center"/>
          </w:tcPr>
          <w:p w:rsidR="00D52E23" w:rsidRDefault="00D52E23" w:rsidP="00D52E23">
            <w:pPr>
              <w:spacing w:after="0"/>
              <w:jc w:val="right"/>
              <w:rPr>
                <w:rFonts w:ascii="David" w:hAnsi="David" w:cs="David"/>
                <w:color w:val="000000"/>
                <w:sz w:val="24"/>
                <w:szCs w:val="24"/>
              </w:rPr>
            </w:pPr>
            <w:r>
              <w:rPr>
                <w:rFonts w:ascii="David" w:hAnsi="David" w:cs="David"/>
                <w:color w:val="000000"/>
              </w:rPr>
              <w:t>4.6.1.3</w:t>
            </w:r>
          </w:p>
        </w:tc>
        <w:tc>
          <w:tcPr>
            <w:tcW w:w="6630" w:type="dxa"/>
            <w:shd w:val="clear" w:color="auto" w:fill="auto"/>
            <w:vAlign w:val="center"/>
          </w:tcPr>
          <w:p w:rsidR="00D52E23" w:rsidRDefault="00D52E23" w:rsidP="00D52E23">
            <w:pPr>
              <w:bidi/>
              <w:spacing w:after="0"/>
              <w:rPr>
                <w:rFonts w:ascii="David" w:hAnsi="David" w:cs="David"/>
                <w:color w:val="000000"/>
              </w:rPr>
            </w:pPr>
            <w:r>
              <w:rPr>
                <w:rFonts w:ascii="David" w:hAnsi="David" w:cs="David"/>
                <w:color w:val="000000"/>
                <w:rtl/>
              </w:rPr>
              <w:t>נבקש כי קנסות יחולו רק בגין עיכוב אשר (1) בנסיבות בשליטת הספק בלבד (2) ויהיו מוגבלים לעד 10% מתשלום אבן הדרך.</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 xml:space="preserve">בהתייחס ל (1) הבקשה </w:t>
            </w:r>
            <w:r w:rsidRPr="0063542F">
              <w:rPr>
                <w:rFonts w:ascii="David" w:hAnsi="David" w:cs="David" w:hint="cs"/>
                <w:color w:val="000000"/>
                <w:rtl/>
              </w:rPr>
              <w:t>נדחית</w:t>
            </w:r>
            <w:r w:rsidRPr="0063542F">
              <w:rPr>
                <w:rFonts w:ascii="David" w:hAnsi="David" w:cs="David"/>
                <w:color w:val="000000"/>
                <w:rtl/>
              </w:rPr>
              <w:t xml:space="preserve"> בהתייחס ל (2) ראה מענה לשאלה 71</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78</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4.6.6.1</w:t>
            </w:r>
          </w:p>
        </w:tc>
        <w:tc>
          <w:tcPr>
            <w:tcW w:w="6630" w:type="dxa"/>
            <w:shd w:val="clear" w:color="auto" w:fill="auto"/>
            <w:vAlign w:val="center"/>
          </w:tcPr>
          <w:p w:rsidR="00D52E23" w:rsidRDefault="00D52E23" w:rsidP="00D52E23">
            <w:pPr>
              <w:bidi/>
              <w:spacing w:after="0"/>
              <w:rPr>
                <w:rFonts w:ascii="David" w:hAnsi="David" w:cs="David"/>
                <w:color w:val="000000"/>
                <w:sz w:val="24"/>
                <w:szCs w:val="24"/>
              </w:rPr>
            </w:pPr>
            <w:r>
              <w:rPr>
                <w:rFonts w:ascii="David" w:hAnsi="David" w:cs="David"/>
                <w:color w:val="000000"/>
                <w:rtl/>
              </w:rPr>
              <w:t>נבקש כי תינתן לספק זכות טיעון בכתב או בעל פה לפני מתן ההחלטה הסופית בדבר ניכוי הפיצוי</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 xml:space="preserve">אין שינוי בנוסח הסעיף. בנוסף ראה סעיפים 4.6.6.2-4 </w:t>
            </w:r>
          </w:p>
        </w:tc>
      </w:tr>
      <w:tr w:rsidR="00D52E23" w:rsidRPr="00B435A6" w:rsidTr="001328D2">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lastRenderedPageBreak/>
              <w:t>79</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4.6.2</w:t>
            </w:r>
          </w:p>
        </w:tc>
        <w:tc>
          <w:tcPr>
            <w:tcW w:w="6630" w:type="dxa"/>
            <w:shd w:val="clear" w:color="auto" w:fill="auto"/>
            <w:vAlign w:val="bottom"/>
          </w:tcPr>
          <w:p w:rsidR="00D52E23" w:rsidRDefault="00D52E23" w:rsidP="00D52E23">
            <w:pPr>
              <w:bidi/>
              <w:spacing w:after="0"/>
              <w:rPr>
                <w:rFonts w:ascii="David" w:hAnsi="David" w:cs="David"/>
                <w:color w:val="000000"/>
                <w:sz w:val="24"/>
                <w:szCs w:val="24"/>
              </w:rPr>
            </w:pPr>
            <w:r>
              <w:rPr>
                <w:rFonts w:ascii="David" w:hAnsi="David" w:cs="David"/>
                <w:color w:val="000000"/>
                <w:rtl/>
              </w:rPr>
              <w:t>על מנת שהספק יוכל לתמחר בהצעתו למשרד מרכיב סיכון סביר ללא ייקור ההצעה מעבר לנדרש, אנא אשרו כי הקנס המקסימלי לכל שו"ש יוגבל ויועמד על 10% לכל היותר.</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ראה מענה לשאלה 71</w:t>
            </w:r>
          </w:p>
        </w:tc>
      </w:tr>
      <w:tr w:rsidR="00D52E23" w:rsidRPr="00B435A6" w:rsidTr="001328D2">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80</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4.6.2</w:t>
            </w:r>
          </w:p>
        </w:tc>
        <w:tc>
          <w:tcPr>
            <w:tcW w:w="6630" w:type="dxa"/>
            <w:shd w:val="clear" w:color="auto" w:fill="auto"/>
            <w:vAlign w:val="bottom"/>
          </w:tcPr>
          <w:p w:rsidR="00D52E23" w:rsidRDefault="00D52E23" w:rsidP="00D52E23">
            <w:pPr>
              <w:bidi/>
              <w:spacing w:after="0"/>
              <w:rPr>
                <w:rFonts w:ascii="David" w:hAnsi="David" w:cs="David"/>
                <w:color w:val="000000"/>
                <w:sz w:val="24"/>
                <w:szCs w:val="24"/>
              </w:rPr>
            </w:pPr>
            <w:r>
              <w:rPr>
                <w:rFonts w:ascii="David" w:hAnsi="David" w:cs="David"/>
                <w:color w:val="000000"/>
                <w:rtl/>
              </w:rPr>
              <w:t>אנא אשרו כי במידה והספק יבצע פעולות מתקנות אשר יקצרו את לוחות הזמנים, המזמין יחזיר את התשלום להיקפו בהתאם ללוחות הזמנים המעודכנים.</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ראה מענה לשאלה 76</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81</w:t>
            </w:r>
          </w:p>
        </w:tc>
        <w:tc>
          <w:tcPr>
            <w:tcW w:w="2088" w:type="dxa"/>
            <w:shd w:val="clear" w:color="auto" w:fill="auto"/>
            <w:vAlign w:val="center"/>
          </w:tcPr>
          <w:p w:rsidR="00D52E23" w:rsidRDefault="00D52E23" w:rsidP="00D52E23">
            <w:pPr>
              <w:spacing w:after="0"/>
              <w:jc w:val="right"/>
              <w:rPr>
                <w:rFonts w:ascii="David" w:hAnsi="David" w:cs="David"/>
                <w:color w:val="000000"/>
                <w:sz w:val="24"/>
                <w:szCs w:val="24"/>
              </w:rPr>
            </w:pPr>
            <w:r>
              <w:rPr>
                <w:rFonts w:ascii="David" w:hAnsi="David" w:cs="David"/>
                <w:color w:val="000000"/>
              </w:rPr>
              <w:t>4.6.2.3</w:t>
            </w:r>
          </w:p>
        </w:tc>
        <w:tc>
          <w:tcPr>
            <w:tcW w:w="6630" w:type="dxa"/>
            <w:shd w:val="clear" w:color="auto" w:fill="auto"/>
            <w:vAlign w:val="center"/>
          </w:tcPr>
          <w:p w:rsidR="00D52E23" w:rsidRDefault="00D52E23" w:rsidP="00D52E23">
            <w:pPr>
              <w:bidi/>
              <w:spacing w:after="0"/>
              <w:rPr>
                <w:rFonts w:ascii="David" w:hAnsi="David" w:cs="David"/>
                <w:color w:val="000000"/>
              </w:rPr>
            </w:pPr>
            <w:r>
              <w:rPr>
                <w:rFonts w:ascii="David" w:hAnsi="David" w:cs="David"/>
                <w:color w:val="000000"/>
                <w:rtl/>
              </w:rPr>
              <w:t>נבקש כי הפחתה באחוזים מתשלום עלות התקופה או השו"ש (1) יחולו רק בגין עיכוב אשר בנסיבות בשליטת הספק בלבד ו(2) יהיה מוגבל לעד 10%.</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ראה מענה לשאלה 77</w:t>
            </w:r>
          </w:p>
        </w:tc>
      </w:tr>
      <w:tr w:rsidR="00D52E23" w:rsidRPr="00B435A6" w:rsidTr="001328D2">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82</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4.6.3</w:t>
            </w:r>
          </w:p>
        </w:tc>
        <w:tc>
          <w:tcPr>
            <w:tcW w:w="6630" w:type="dxa"/>
            <w:shd w:val="clear" w:color="auto" w:fill="auto"/>
            <w:vAlign w:val="bottom"/>
          </w:tcPr>
          <w:p w:rsidR="00D52E23" w:rsidRDefault="00D52E23" w:rsidP="00D52E23">
            <w:pPr>
              <w:bidi/>
              <w:spacing w:after="0"/>
              <w:rPr>
                <w:rFonts w:ascii="David" w:hAnsi="David" w:cs="David"/>
                <w:color w:val="000000"/>
                <w:sz w:val="24"/>
                <w:szCs w:val="24"/>
              </w:rPr>
            </w:pPr>
            <w:r>
              <w:rPr>
                <w:rFonts w:ascii="David" w:hAnsi="David" w:cs="David"/>
                <w:color w:val="000000"/>
                <w:rtl/>
              </w:rPr>
              <w:t>על מנת שהספק יוכל לתמחר בהצעתו למשרד מרכיב סיכון סביר ללא ייקור ההצעה מעבר לנדרש, אנא אשרו כי הקנס המקסימלי לאירוע יועמד על 10,000 ₪ לאירוע לכל היותר ויוגבל 10% מהתמורה השנתית במצטבר עבור כלל הקנסות (הנמוך מבין השניים).</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ראה מענה לשאלה 71</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83</w:t>
            </w:r>
          </w:p>
        </w:tc>
        <w:tc>
          <w:tcPr>
            <w:tcW w:w="2088" w:type="dxa"/>
            <w:shd w:val="clear" w:color="auto" w:fill="auto"/>
            <w:vAlign w:val="center"/>
          </w:tcPr>
          <w:p w:rsidR="00D52E23" w:rsidRDefault="00D52E23" w:rsidP="00D52E23">
            <w:pPr>
              <w:spacing w:after="0"/>
              <w:jc w:val="right"/>
              <w:rPr>
                <w:rFonts w:ascii="David" w:hAnsi="David" w:cs="David"/>
                <w:color w:val="000000"/>
                <w:sz w:val="24"/>
                <w:szCs w:val="24"/>
              </w:rPr>
            </w:pPr>
            <w:r>
              <w:rPr>
                <w:rFonts w:ascii="David" w:hAnsi="David" w:cs="David"/>
                <w:color w:val="000000"/>
              </w:rPr>
              <w:t>4.6.3.2</w:t>
            </w:r>
          </w:p>
        </w:tc>
        <w:tc>
          <w:tcPr>
            <w:tcW w:w="6630" w:type="dxa"/>
            <w:shd w:val="clear" w:color="auto" w:fill="auto"/>
            <w:vAlign w:val="center"/>
          </w:tcPr>
          <w:p w:rsidR="00D52E23" w:rsidRDefault="00D52E23" w:rsidP="00D52E23">
            <w:pPr>
              <w:bidi/>
              <w:spacing w:after="0"/>
              <w:rPr>
                <w:rFonts w:ascii="David" w:hAnsi="David" w:cs="David"/>
                <w:color w:val="000000"/>
              </w:rPr>
            </w:pPr>
            <w:r>
              <w:rPr>
                <w:rFonts w:ascii="David" w:hAnsi="David" w:cs="David"/>
                <w:color w:val="000000"/>
                <w:rtl/>
              </w:rPr>
              <w:t>נבקש כי קנסות יחולו (1) רק בגין עיכוב אשר בנסיבות בשליטת הספק בלבד ו(2) יהיו מוגבלים לעד 10% מתשלום אבן הדרך.</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ראה מענה לשאלה 77</w:t>
            </w:r>
          </w:p>
        </w:tc>
      </w:tr>
      <w:tr w:rsidR="00D52E23" w:rsidRPr="00B435A6" w:rsidTr="00F716C1">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84</w:t>
            </w:r>
          </w:p>
        </w:tc>
        <w:tc>
          <w:tcPr>
            <w:tcW w:w="2088" w:type="dxa"/>
            <w:shd w:val="clear" w:color="auto" w:fill="auto"/>
            <w:vAlign w:val="center"/>
          </w:tcPr>
          <w:p w:rsidR="00D52E23" w:rsidRDefault="00D52E23" w:rsidP="00D52E23">
            <w:pPr>
              <w:spacing w:after="0"/>
              <w:jc w:val="right"/>
              <w:rPr>
                <w:rFonts w:ascii="David" w:hAnsi="David" w:cs="David"/>
                <w:color w:val="000000"/>
                <w:sz w:val="24"/>
                <w:szCs w:val="24"/>
              </w:rPr>
            </w:pPr>
            <w:r>
              <w:rPr>
                <w:rFonts w:ascii="David" w:hAnsi="David" w:cs="David"/>
                <w:color w:val="000000"/>
              </w:rPr>
              <w:t>4.6.6.1</w:t>
            </w:r>
          </w:p>
        </w:tc>
        <w:tc>
          <w:tcPr>
            <w:tcW w:w="6630" w:type="dxa"/>
            <w:shd w:val="clear" w:color="auto" w:fill="auto"/>
            <w:vAlign w:val="center"/>
          </w:tcPr>
          <w:p w:rsidR="00D52E23" w:rsidRDefault="00D52E23" w:rsidP="00D52E23">
            <w:pPr>
              <w:bidi/>
              <w:spacing w:after="0"/>
              <w:rPr>
                <w:rFonts w:ascii="David" w:hAnsi="David" w:cs="David"/>
                <w:color w:val="000000"/>
              </w:rPr>
            </w:pPr>
            <w:r>
              <w:rPr>
                <w:rFonts w:ascii="David" w:hAnsi="David" w:cs="David"/>
                <w:color w:val="000000"/>
                <w:rtl/>
              </w:rPr>
              <w:t>נבקש להבהיר כי ניכוי  מהתשלומים המגיעים לספק יהא (1) בהודעה מראש ובכתב (2) ורק מסכום קצוב.</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 xml:space="preserve">בהתייחס ל (1) הבקשה </w:t>
            </w:r>
            <w:r w:rsidRPr="0063542F">
              <w:rPr>
                <w:rFonts w:ascii="David" w:hAnsi="David" w:cs="David" w:hint="cs"/>
                <w:color w:val="000000"/>
                <w:rtl/>
              </w:rPr>
              <w:t>נדחית</w:t>
            </w:r>
            <w:r w:rsidRPr="0063542F">
              <w:rPr>
                <w:rFonts w:ascii="David" w:hAnsi="David" w:cs="David"/>
                <w:color w:val="000000"/>
                <w:rtl/>
              </w:rPr>
              <w:t xml:space="preserve"> (2) הבקשה </w:t>
            </w:r>
            <w:r w:rsidRPr="0063542F">
              <w:rPr>
                <w:rFonts w:ascii="David" w:hAnsi="David" w:cs="David" w:hint="cs"/>
                <w:color w:val="000000"/>
                <w:rtl/>
              </w:rPr>
              <w:t>נדחית</w:t>
            </w:r>
          </w:p>
        </w:tc>
      </w:tr>
      <w:tr w:rsidR="00D52E23" w:rsidRPr="00B435A6" w:rsidTr="00335EBC">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85</w:t>
            </w:r>
          </w:p>
        </w:tc>
        <w:tc>
          <w:tcPr>
            <w:tcW w:w="2088" w:type="dxa"/>
            <w:shd w:val="clear" w:color="auto" w:fill="auto"/>
            <w:vAlign w:val="center"/>
          </w:tcPr>
          <w:p w:rsidR="00D52E23" w:rsidRDefault="00D52E23" w:rsidP="00D52E23">
            <w:pPr>
              <w:spacing w:after="0"/>
              <w:jc w:val="right"/>
              <w:rPr>
                <w:rFonts w:ascii="David" w:hAnsi="David" w:cs="David"/>
                <w:color w:val="000000"/>
              </w:rPr>
            </w:pPr>
            <w:r>
              <w:rPr>
                <w:rFonts w:ascii="David" w:hAnsi="David" w:cs="David"/>
                <w:color w:val="000000"/>
              </w:rPr>
              <w:t>4.7.1.5</w:t>
            </w:r>
          </w:p>
        </w:tc>
        <w:tc>
          <w:tcPr>
            <w:tcW w:w="6630" w:type="dxa"/>
            <w:shd w:val="clear" w:color="auto" w:fill="auto"/>
          </w:tcPr>
          <w:p w:rsidR="00D52E23" w:rsidRDefault="00D52E23" w:rsidP="00D52E23">
            <w:pPr>
              <w:bidi/>
              <w:spacing w:after="0"/>
              <w:rPr>
                <w:rFonts w:ascii="David" w:hAnsi="David" w:cs="David"/>
                <w:color w:val="000000"/>
                <w:sz w:val="24"/>
                <w:szCs w:val="24"/>
              </w:rPr>
            </w:pPr>
            <w:r>
              <w:rPr>
                <w:rFonts w:ascii="David" w:hAnsi="David" w:cs="David"/>
                <w:color w:val="000000"/>
                <w:rtl/>
              </w:rPr>
              <w:t xml:space="preserve">נבקש כי תינתן לספק זכות טיעון בכתב או בעל פה לפני מתן ההחלטה הסופית בדבר החלפת נותן השירותים מטעם הספק </w:t>
            </w:r>
          </w:p>
        </w:tc>
        <w:tc>
          <w:tcPr>
            <w:tcW w:w="4309" w:type="dxa"/>
            <w:shd w:val="clear" w:color="auto" w:fill="auto"/>
            <w:vAlign w:val="center"/>
          </w:tcPr>
          <w:p w:rsidR="00D52E23" w:rsidRPr="0063542F" w:rsidRDefault="00EE5BEB" w:rsidP="00D52E23">
            <w:pPr>
              <w:bidi/>
              <w:spacing w:after="0"/>
              <w:rPr>
                <w:rFonts w:ascii="David" w:hAnsi="David" w:cs="David"/>
                <w:color w:val="000000"/>
                <w:rtl/>
              </w:rPr>
            </w:pPr>
            <w:r w:rsidRPr="0063542F">
              <w:rPr>
                <w:rFonts w:ascii="David" w:hAnsi="David" w:cs="David" w:hint="cs"/>
                <w:color w:val="000000"/>
                <w:rtl/>
              </w:rPr>
              <w:t>מאושר</w:t>
            </w:r>
          </w:p>
        </w:tc>
      </w:tr>
      <w:tr w:rsidR="00D52E23" w:rsidRPr="00B435A6" w:rsidTr="00A665E5">
        <w:trPr>
          <w:cantSplit/>
          <w:trHeight w:val="454"/>
        </w:trPr>
        <w:tc>
          <w:tcPr>
            <w:tcW w:w="947" w:type="dxa"/>
            <w:shd w:val="clear" w:color="auto" w:fill="auto"/>
            <w:vAlign w:val="center"/>
          </w:tcPr>
          <w:p w:rsidR="00D52E23" w:rsidRDefault="00D52E23" w:rsidP="00D52E23">
            <w:pPr>
              <w:spacing w:after="0" w:line="240" w:lineRule="auto"/>
              <w:jc w:val="center"/>
              <w:rPr>
                <w:rFonts w:ascii="David" w:hAnsi="David" w:cs="David"/>
                <w:color w:val="000000"/>
              </w:rPr>
            </w:pPr>
            <w:r>
              <w:rPr>
                <w:rFonts w:ascii="David" w:hAnsi="David" w:cs="David"/>
                <w:color w:val="000000"/>
              </w:rPr>
              <w:t>86</w:t>
            </w:r>
          </w:p>
        </w:tc>
        <w:tc>
          <w:tcPr>
            <w:tcW w:w="2088" w:type="dxa"/>
            <w:shd w:val="clear" w:color="auto" w:fill="auto"/>
            <w:vAlign w:val="center"/>
          </w:tcPr>
          <w:p w:rsidR="00D52E23" w:rsidRDefault="00D52E23" w:rsidP="00D52E23">
            <w:pPr>
              <w:spacing w:after="0"/>
              <w:jc w:val="right"/>
              <w:rPr>
                <w:rFonts w:ascii="David" w:hAnsi="David" w:cs="David"/>
                <w:color w:val="000000"/>
                <w:sz w:val="24"/>
                <w:szCs w:val="24"/>
              </w:rPr>
            </w:pPr>
            <w:r>
              <w:rPr>
                <w:rFonts w:ascii="David" w:hAnsi="David" w:cs="David"/>
                <w:color w:val="000000"/>
              </w:rPr>
              <w:t>4.10.2</w:t>
            </w:r>
          </w:p>
        </w:tc>
        <w:tc>
          <w:tcPr>
            <w:tcW w:w="6630" w:type="dxa"/>
            <w:shd w:val="clear" w:color="auto" w:fill="auto"/>
            <w:vAlign w:val="center"/>
          </w:tcPr>
          <w:p w:rsidR="00D52E23" w:rsidRDefault="00D52E23" w:rsidP="00D52E23">
            <w:pPr>
              <w:bidi/>
              <w:spacing w:after="0"/>
              <w:rPr>
                <w:rFonts w:ascii="David" w:hAnsi="David" w:cs="David"/>
                <w:color w:val="000000"/>
              </w:rPr>
            </w:pPr>
            <w:r>
              <w:rPr>
                <w:rFonts w:ascii="David" w:hAnsi="David" w:cs="David"/>
                <w:color w:val="000000"/>
                <w:rtl/>
              </w:rPr>
              <w:t>נבקש להבהיר כי הדבר ייעשה בתוספת תשלום לספק.</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 xml:space="preserve">הבקשה </w:t>
            </w:r>
            <w:r w:rsidRPr="0063542F">
              <w:rPr>
                <w:rFonts w:ascii="David" w:hAnsi="David" w:cs="David" w:hint="cs"/>
                <w:color w:val="000000"/>
                <w:rtl/>
              </w:rPr>
              <w:t>נדחית</w:t>
            </w:r>
          </w:p>
        </w:tc>
      </w:tr>
      <w:tr w:rsidR="00D52E23" w:rsidRPr="00B435A6" w:rsidTr="001328D2">
        <w:trPr>
          <w:cantSplit/>
          <w:trHeight w:val="562"/>
        </w:trPr>
        <w:tc>
          <w:tcPr>
            <w:tcW w:w="947" w:type="dxa"/>
            <w:shd w:val="clear" w:color="auto" w:fill="auto"/>
            <w:vAlign w:val="center"/>
          </w:tcPr>
          <w:p w:rsidR="00D52E23" w:rsidRDefault="00D52E23" w:rsidP="00D52E23">
            <w:pPr>
              <w:spacing w:after="0"/>
              <w:jc w:val="center"/>
              <w:rPr>
                <w:rFonts w:ascii="David" w:hAnsi="David" w:cs="David"/>
                <w:color w:val="000000"/>
                <w:rtl/>
              </w:rPr>
            </w:pPr>
            <w:r>
              <w:rPr>
                <w:rFonts w:ascii="David" w:hAnsi="David" w:cs="David"/>
                <w:color w:val="000000"/>
              </w:rPr>
              <w:t>87</w:t>
            </w:r>
          </w:p>
        </w:tc>
        <w:tc>
          <w:tcPr>
            <w:tcW w:w="2088" w:type="dxa"/>
            <w:shd w:val="clear" w:color="auto" w:fill="auto"/>
            <w:vAlign w:val="center"/>
          </w:tcPr>
          <w:p w:rsidR="00D52E23" w:rsidRDefault="00D52E23" w:rsidP="00D52E23">
            <w:pPr>
              <w:bidi/>
              <w:spacing w:after="0"/>
              <w:rPr>
                <w:rFonts w:ascii="David" w:hAnsi="David" w:cs="David"/>
                <w:color w:val="000000"/>
              </w:rPr>
            </w:pPr>
            <w:r>
              <w:rPr>
                <w:rFonts w:ascii="David" w:hAnsi="David" w:cs="David"/>
                <w:color w:val="000000"/>
              </w:rPr>
              <w:t xml:space="preserve">4.17 </w:t>
            </w:r>
            <w:r>
              <w:rPr>
                <w:rFonts w:ascii="David" w:hAnsi="David" w:cs="David" w:hint="cs"/>
                <w:color w:val="000000"/>
                <w:rtl/>
              </w:rPr>
              <w:t xml:space="preserve"> </w:t>
            </w:r>
            <w:r>
              <w:rPr>
                <w:rFonts w:ascii="David" w:hAnsi="David" w:cs="David"/>
                <w:color w:val="000000"/>
                <w:rtl/>
              </w:rPr>
              <w:t>תת סעיף י</w:t>
            </w:r>
          </w:p>
        </w:tc>
        <w:tc>
          <w:tcPr>
            <w:tcW w:w="6630" w:type="dxa"/>
            <w:shd w:val="clear" w:color="auto" w:fill="auto"/>
            <w:vAlign w:val="bottom"/>
          </w:tcPr>
          <w:p w:rsidR="00D52E23" w:rsidRDefault="00D52E23" w:rsidP="00D52E23">
            <w:pPr>
              <w:bidi/>
              <w:spacing w:after="0"/>
              <w:rPr>
                <w:rFonts w:ascii="David" w:hAnsi="David" w:cs="David"/>
                <w:color w:val="000000"/>
                <w:sz w:val="24"/>
                <w:szCs w:val="24"/>
              </w:rPr>
            </w:pPr>
            <w:r>
              <w:rPr>
                <w:rFonts w:ascii="David" w:hAnsi="David" w:cs="David"/>
                <w:color w:val="000000"/>
                <w:rtl/>
              </w:rPr>
              <w:t>אנא אשרו כי אישור הצוות המקצועי של המשרד יבוצע בהתבסס על הנחיות המכרז ונספחיו וכי דרישות החורגות מדרישות אלו יבוצעו בנוהל שו"ש. כמו כן האחריות על הגדרת הגורמים המאשרים מטעם המשרד ועל זימונם לפגישות תהיה על המשרד.</w:t>
            </w:r>
          </w:p>
        </w:tc>
        <w:tc>
          <w:tcPr>
            <w:tcW w:w="4309" w:type="dxa"/>
            <w:shd w:val="clear" w:color="auto" w:fill="auto"/>
            <w:vAlign w:val="center"/>
          </w:tcPr>
          <w:p w:rsidR="00D52E23" w:rsidRPr="0063542F" w:rsidRDefault="00D52E23" w:rsidP="00D52E23">
            <w:pPr>
              <w:bidi/>
              <w:spacing w:after="0"/>
              <w:rPr>
                <w:rFonts w:ascii="David" w:hAnsi="David" w:cs="David"/>
                <w:color w:val="000000"/>
                <w:rtl/>
              </w:rPr>
            </w:pPr>
            <w:r w:rsidRPr="0063542F">
              <w:rPr>
                <w:rFonts w:ascii="David" w:hAnsi="David" w:cs="David"/>
                <w:color w:val="000000"/>
                <w:rtl/>
              </w:rPr>
              <w:t xml:space="preserve">הבקשה </w:t>
            </w:r>
            <w:r w:rsidRPr="0063542F">
              <w:rPr>
                <w:rFonts w:ascii="David" w:hAnsi="David" w:cs="David" w:hint="cs"/>
                <w:color w:val="000000"/>
                <w:rtl/>
              </w:rPr>
              <w:t>נדחית</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lastRenderedPageBreak/>
              <w:t>88</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5.4 למכרז</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בכל מקום שייש התייחסות  של מחיר לבעלי מקצוע/כח אדם בהיקף של 15 שנה  - המחיר לא יכול להשאר קבוע היות וישנם השפעות שוק שונות על מחיר בעלי המקצוע / כח האדם. ב 15 השנים האחרונות מחירם השתנה רבות ואף קפץ לפי 3. למדד אין קשר לתשלום בגין בעי מקצוע / כח אדם, מבקשים להגיע להסכמה משותפת עם המשרד למחיר שוק הוגן בגין בעלי מקצוע / כח אדם אחת לשנה או לבנות מנגנון חישוב תשלום בעלי מקצוע / כח אדם עלות בשוק בהתאם לטבלאות שכר נפוצות או כל דבר אחרק הדומה לכך.</w:t>
            </w:r>
          </w:p>
        </w:tc>
        <w:tc>
          <w:tcPr>
            <w:tcW w:w="4309" w:type="dxa"/>
            <w:shd w:val="clear" w:color="auto" w:fill="auto"/>
            <w:vAlign w:val="center"/>
          </w:tcPr>
          <w:p w:rsidR="00EE5BEB" w:rsidRPr="001328D2" w:rsidRDefault="00EE5BEB" w:rsidP="00EE5BEB">
            <w:pPr>
              <w:bidi/>
              <w:spacing w:after="0"/>
              <w:rPr>
                <w:rFonts w:ascii="David" w:hAnsi="David" w:cs="David"/>
                <w:color w:val="000000"/>
                <w:highlight w:val="yellow"/>
                <w:rtl/>
              </w:rPr>
            </w:pPr>
            <w:r w:rsidRPr="00A665E5">
              <w:rPr>
                <w:rFonts w:ascii="David" w:hAnsi="David" w:cs="David"/>
                <w:color w:val="000000"/>
                <w:rtl/>
              </w:rPr>
              <w:t>ה</w:t>
            </w:r>
            <w:r>
              <w:rPr>
                <w:rFonts w:ascii="David" w:hAnsi="David" w:cs="David" w:hint="cs"/>
                <w:color w:val="000000"/>
                <w:rtl/>
              </w:rPr>
              <w:t xml:space="preserve">מענה </w:t>
            </w:r>
            <w:r w:rsidRPr="00A665E5">
              <w:rPr>
                <w:rFonts w:ascii="David" w:hAnsi="David" w:cs="David"/>
                <w:color w:val="000000"/>
                <w:rtl/>
              </w:rPr>
              <w:t>יתפרס</w:t>
            </w:r>
            <w:r>
              <w:rPr>
                <w:rFonts w:ascii="David" w:hAnsi="David" w:cs="David" w:hint="cs"/>
                <w:color w:val="000000"/>
                <w:rtl/>
              </w:rPr>
              <w:t xml:space="preserve">ם </w:t>
            </w:r>
            <w:r w:rsidRPr="00A665E5">
              <w:rPr>
                <w:rFonts w:ascii="David" w:hAnsi="David" w:cs="David"/>
                <w:color w:val="000000"/>
                <w:rtl/>
              </w:rPr>
              <w:t>בנפרד, עד סוף שבוע הבא.</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89</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5.4.1.1  א למכרז</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המציע נדרש לפרט עלות התחזוקה השנתית למערכת בכל אחת מהשנים לפי הטבלה הבאה. לטובת מפ"ל המחיר ילקחו 15 שנות תחזוקה.  - מחיר התחזוקה בגין הפרוייקט לא יכול להשאר קבוע 15 שנה (בעד 10% מעלות ההקמה) היות וישנם השפעות שונות על מחיר התחזוקה כדוגמת התקדמות טכנולוגית , מחיר העובדים ועוד... מה שיכול להשפיע על מחירו . - מבקשים לדון במחיר התחזוקה בהסכמה עם המשרד בכל אחת מהרחבות ההתקשרות (7</w:t>
            </w:r>
            <w:r>
              <w:rPr>
                <w:rFonts w:ascii="David" w:hAnsi="David" w:cs="David"/>
                <w:color w:val="000000"/>
              </w:rPr>
              <w:t>X2</w:t>
            </w:r>
            <w:r>
              <w:rPr>
                <w:rFonts w:ascii="David" w:hAnsi="David" w:cs="David"/>
                <w:color w:val="000000"/>
                <w:rtl/>
              </w:rPr>
              <w:t>).</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הבקשה נדחית. התעריפים במכרז מוצמדים לפי סעיף 0.16.</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90</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5.4.1.1  ב למכרז</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מחיר התחזוקה השנתי המירבי לא יעלה על 10% מעלות ההקמה - מבקשים להוסיף בסוף המשפט - ועלות התחזוקה של השושי"ם שיתווספו.</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שו"ש לא ירחיב את עלות התחזוקה. רק יחידות פיתוח שתתוספנה למערכת כמודול נוסף ובתנאי שהוסכם על כך מראש כי המודול הנ"ל מהווה הרחבה של המערכת. הכל לפי החלטת המשרד.</w:t>
            </w:r>
          </w:p>
        </w:tc>
      </w:tr>
      <w:tr w:rsidR="00EE5BEB" w:rsidRPr="00B435A6" w:rsidTr="00F716C1">
        <w:trPr>
          <w:cantSplit/>
          <w:trHeight w:val="562"/>
        </w:trPr>
        <w:tc>
          <w:tcPr>
            <w:tcW w:w="947" w:type="dxa"/>
            <w:shd w:val="clear" w:color="auto" w:fill="auto"/>
            <w:vAlign w:val="center"/>
          </w:tcPr>
          <w:p w:rsidR="00EE5BEB" w:rsidRPr="00A834E6" w:rsidRDefault="00EE5BEB" w:rsidP="00EE5BEB">
            <w:pPr>
              <w:spacing w:after="0"/>
              <w:jc w:val="center"/>
              <w:rPr>
                <w:rFonts w:ascii="David" w:hAnsi="David" w:cs="David"/>
                <w:color w:val="000000"/>
                <w:rtl/>
              </w:rPr>
            </w:pPr>
            <w:r w:rsidRPr="00A834E6">
              <w:rPr>
                <w:rFonts w:ascii="David" w:hAnsi="David" w:cs="David"/>
                <w:color w:val="000000"/>
              </w:rPr>
              <w:t>91</w:t>
            </w:r>
          </w:p>
        </w:tc>
        <w:tc>
          <w:tcPr>
            <w:tcW w:w="2088" w:type="dxa"/>
            <w:shd w:val="clear" w:color="auto" w:fill="auto"/>
            <w:vAlign w:val="center"/>
          </w:tcPr>
          <w:p w:rsidR="00EE5BEB" w:rsidRPr="00A834E6" w:rsidRDefault="00EE5BEB" w:rsidP="00EE5BEB">
            <w:pPr>
              <w:spacing w:after="0"/>
              <w:jc w:val="right"/>
              <w:rPr>
                <w:rFonts w:ascii="David" w:hAnsi="David" w:cs="David"/>
                <w:color w:val="000000"/>
              </w:rPr>
            </w:pPr>
            <w:r w:rsidRPr="00A834E6">
              <w:rPr>
                <w:rFonts w:ascii="David" w:hAnsi="David" w:cs="David"/>
                <w:color w:val="000000"/>
              </w:rPr>
              <w:t>5.4.3</w:t>
            </w:r>
          </w:p>
        </w:tc>
        <w:tc>
          <w:tcPr>
            <w:tcW w:w="6630" w:type="dxa"/>
            <w:shd w:val="clear" w:color="auto" w:fill="auto"/>
            <w:vAlign w:val="center"/>
          </w:tcPr>
          <w:p w:rsidR="00EE5BEB" w:rsidRPr="00A834E6" w:rsidRDefault="00EE5BEB" w:rsidP="00EE5BEB">
            <w:pPr>
              <w:bidi/>
              <w:spacing w:after="0"/>
              <w:rPr>
                <w:rFonts w:ascii="David" w:hAnsi="David" w:cs="David"/>
                <w:color w:val="000000"/>
                <w:sz w:val="24"/>
                <w:szCs w:val="24"/>
              </w:rPr>
            </w:pPr>
            <w:r w:rsidRPr="00A834E6">
              <w:rPr>
                <w:rFonts w:ascii="David" w:hAnsi="David" w:cs="David"/>
                <w:color w:val="000000"/>
                <w:rtl/>
              </w:rPr>
              <w:t>תעריפי המקסימום המפורטים בסעיף זה נמוכים מתעריפי השוק הנוכחי בכלל ומהצוות הנדרש למימוש המכרז נשוא מכרז זה (לדוגמא – עלות מנתח מערכות, מנהל פיתוח, תפעול ענן ועוד), מבוקש לשנות את אופן הגשת המחירון בסעיף זה באופן המאפשר הגשת תעריפים מקובלים בשוק (לדוגמא – מתן הנחה ממחירון חשכ"ל).</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ראה מענה לשאלה </w:t>
            </w:r>
            <w:r w:rsidRPr="0063542F">
              <w:rPr>
                <w:rFonts w:ascii="David" w:hAnsi="David" w:cs="David" w:hint="cs"/>
                <w:color w:val="000000"/>
                <w:rtl/>
              </w:rPr>
              <w:t>88</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lastRenderedPageBreak/>
              <w:t>92</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5.4.3 ה למכרז</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 xml:space="preserve">בטבלה - הנתון בעמודת "תעריף מקסימום ללא מע"מ" הינו נמוך מאוד כבר היום לבעלי התפקידים השונים ולצערנו איננו יכול לשקף את עלות הרכיב המוערכת לתקופה של 15 שנים לאור השינויים הרבים בשוק. -לדוגמא - בתעריף המקסימלי של מפתח תוכנה שייצגתם בטבלה משקף עלות חודשית של 24,000 ₪ בחודש. לאור בקשת הניסיון לאנשי פיתוח של 4 שנים (נספח 4.5.1 סעיף 4 - סעיף 6 בטבלה) לא ניתן למצוא בשוק מפתחים רלוונטים וזאת טרם תוספת הרווח של הספק. -לאור זאת אנו מבקשים להוריד את דרישת התעריף המקסימלי עבור השוש"ים (שאם ידרשו  על ידי המשרד יקרו כנראה בפועל לאחר סיום פרויקט ההקמה) ומבקשים להגיע להסכמה משותפת עם המשרד למחיר שוק הוגן אחת לשנה לכשידרשו. </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ראה מענה לשאלה </w:t>
            </w:r>
            <w:r w:rsidRPr="0063542F">
              <w:rPr>
                <w:rFonts w:ascii="David" w:hAnsi="David" w:cs="David" w:hint="cs"/>
                <w:color w:val="000000"/>
                <w:rtl/>
              </w:rPr>
              <w:t>88</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93</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0.8.1</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נבקשכם להוסיף בנוסח איסור על משלוח דרישה בפקסימיליה או בכל אמצעי אלקטרוני אחר, וכי דרישה שתגיע בצורה הנ"ל לא תכובד כמו כן, על הדרישה להתקבל בסניף עד תום התוקף ודרישה שתגיע לאחר התוקף לא תכובד.</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94</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0.8.1</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נבקשכם להוסיף את המילה "קבלת" כך שיופיע "מתאריך קבלת דרישתכם הראשונה..."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95</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0.8.1</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 xml:space="preserve">נבקשכם להוסיף שהערבות אינה ניתנת להעברה </w:t>
            </w:r>
            <w:r>
              <w:rPr>
                <w:rFonts w:ascii="David" w:hAnsi="David" w:cs="David"/>
                <w:color w:val="000000"/>
                <w:u w:val="single"/>
                <w:rtl/>
              </w:rPr>
              <w:t>ולהסבה</w:t>
            </w:r>
            <w:r>
              <w:rPr>
                <w:rFonts w:ascii="David" w:hAnsi="David" w:cs="David"/>
                <w:b/>
                <w:bCs/>
                <w:color w:val="FF0000"/>
                <w:u w:val="single"/>
                <w:rtl/>
              </w:rPr>
              <w:t>.</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line="240" w:lineRule="auto"/>
              <w:jc w:val="center"/>
              <w:rPr>
                <w:rFonts w:ascii="David" w:hAnsi="David" w:cs="David"/>
                <w:color w:val="000000"/>
              </w:rPr>
            </w:pPr>
            <w:r>
              <w:rPr>
                <w:rFonts w:ascii="David" w:hAnsi="David" w:cs="David"/>
                <w:color w:val="000000"/>
              </w:rPr>
              <w:t>96</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0.8.2 סעיף 4.4</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נבקש להוסיף את המילה סביר לאחר המילה דיווח</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97</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0.8.2 סעיף 5.1</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נבקש להוסיף סעיף בו המשרד מתחייב לייצא את הנתונים מהמערכת הקיים לשם הסבתם למערכת החדשה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hint="cs"/>
                <w:color w:val="000000"/>
                <w:rtl/>
              </w:rPr>
              <w:t>ראה מענה לשאלה 38.</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98</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0.8.2 סעיף 5.1</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נבקש להוסיף סעיף בו המשרד מתחייב לקבל החלטות מקצועיות ולאשר מסמכים תוך 10 ימים יום בקשת הספק</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הבקשה נידחית. ראו מענה לשאלה 54</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99</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0.8.2 סעיף 6.1</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 xml:space="preserve">נבקש כי ביקורת תעשה בתיאום מראש ואישור הספק. </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100</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0.8.2 סעיף 8.6</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נבקש להבהיר כי כל קיזוז יהא בהודעה מראש ובכתב ורק מסכום קצוב.</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lastRenderedPageBreak/>
              <w:t>101</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0.8.2 סעיף 15.2</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 xml:space="preserve">נבקש להבהיר כי אחריות הספק תהא ע"פ דין לנזקים ישירים בלבד עם תקרת אחריות בגובה התמורה של  12 חודשי השירותים. </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102</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0.8.2 סעיף 16.1</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נבקש להכפיף הבעלות לתנאי מוצרי צד ג' וכן להחריג רכיבים ג'נריים, מתודולוגיות, שיטות עבודה, ידע מקצועי, שאינם ייחודיים למדינה..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510"/>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103</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0.8.2 סעיף 17 2(ד)</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 xml:space="preserve">נבקש למחוק את הסעיף. </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104</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0.8.2 סעיף 17 2(ה)</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נבקש להוסיף בסוף הסעיף את המילים: "למעט פריט הרכוש עליו פעלו/פועלים במישרין".</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105</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0.8.2 סעיף 17 3(1)</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נבקש להוסיף לאחר המילה: "אחריותו" את המילים: "על פי דין"</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line="240" w:lineRule="auto"/>
              <w:jc w:val="center"/>
              <w:rPr>
                <w:rFonts w:ascii="David" w:hAnsi="David" w:cs="David"/>
                <w:color w:val="000000"/>
              </w:rPr>
            </w:pPr>
            <w:r>
              <w:rPr>
                <w:rFonts w:ascii="David" w:hAnsi="David" w:cs="David"/>
                <w:color w:val="000000"/>
              </w:rPr>
              <w:t>106</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0.8.2 סעיף 17 3(2)</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נבקש להוסיף לאחר המילה: "מטעמו" את המילים: "על פי דין"</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107</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0.8.2 סעיף 17 3(2)(2)</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נבקש להוסיף לאחר המילה: "חבותו" את המילה: "החוקית"</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108</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 xml:space="preserve">נספח 0.8.2 סעיף 17 6 </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נבקש להוסיף לאחר המילים: "כמבוטחים נוספים" (שורה 7) את המילים: "בגין מעשי או מחדלי המבוטח"</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109</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 xml:space="preserve">נספח 0.8.2 סעיף 17 7(8) </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נבקש להוסיף בסיום הסעיף את המילים: "אולם אין האמור יגרע מזכויות המבטח"</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110</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0.8.2 סעיף 17, 7, 'ב</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נבקש למחוק את המילים: "וכל עוד אחריותו קיימת"</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111</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0.8.2 סעיף 17, 7, ג'</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נבקש להוסיף לאחר הפסקה הראשונה את המילים: "מבלי לגרוע מן האמור לעיל, איחור של 7 ימים בהמצאת אישור הביטוח חתום, לא יהווה הפרה להסכם".</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112</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0.8.2 סעיף 17, 7,ז'</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נבקש להוסיף בסיום הסעיף את המילים: "למעט מועד המצאת אישור הביטוח חתום כאמור בסעיף ג' לעיל".</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113</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0.8.2 סעיף 18.1</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 xml:space="preserve">נבקש להבהיר כי כל ביטול של ההסכם מחמת הפרה יסודית יהא כפוף להתראה בת 30 יום מראש בה לא תיקן צד ב' את ההפרה. </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lastRenderedPageBreak/>
              <w:t>114</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0.8.2 סעיף 19.4</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נבקש להבהיר כי חילוט הערבות יהא בהודעה מראש ובכתב ורק מסכום קצוב.</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115</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0.8.2 סעיף 20.3</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נבקש להבהיר כי ניכוי  מהתשלומים המגיעים לספק יהא בהודעה מראש ובכתב ורק מסכום קצוב.</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line="240" w:lineRule="auto"/>
              <w:jc w:val="center"/>
              <w:rPr>
                <w:rFonts w:ascii="David" w:hAnsi="David" w:cs="David"/>
                <w:color w:val="000000"/>
              </w:rPr>
            </w:pPr>
            <w:r>
              <w:rPr>
                <w:rFonts w:ascii="David" w:hAnsi="David" w:cs="David"/>
                <w:color w:val="000000"/>
              </w:rPr>
              <w:t>116</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0.13.2.2</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בטבלה יש הפניה לסעיפים 4א, 4ב...</w:t>
            </w:r>
            <w:r>
              <w:rPr>
                <w:rFonts w:ascii="David" w:hAnsi="David" w:cs="David"/>
                <w:color w:val="000000"/>
                <w:rtl/>
              </w:rPr>
              <w:br/>
              <w:t>אנא הבהירו לאילו סעיפים הכוונה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בראש הנספח מצויין בהדגש ש "...פרוט המתווה להצגת פתרון הכוללים תרחישים להצגה יועברו לפי המפורט בסעיף 0.13.2.2 וזאת לאחר סיום בדיקת ניקוד איכות מזערי שלב א', ותוך בדיקת עמידת המציע בהנחיות סעיף 0.13.2.1." כלומר</w:t>
            </w:r>
            <w:r w:rsidRPr="0063542F">
              <w:rPr>
                <w:rFonts w:ascii="David" w:hAnsi="David" w:cs="David" w:hint="cs"/>
                <w:color w:val="000000"/>
                <w:rtl/>
              </w:rPr>
              <w:t xml:space="preserve">, </w:t>
            </w:r>
            <w:r w:rsidRPr="0063542F">
              <w:rPr>
                <w:rFonts w:ascii="David" w:hAnsi="David" w:cs="David"/>
                <w:color w:val="000000"/>
                <w:rtl/>
              </w:rPr>
              <w:t>רק מציע אשר יקבל ניקוד מזערי שלב א' ה</w:t>
            </w:r>
            <w:r w:rsidRPr="0063542F">
              <w:rPr>
                <w:rFonts w:ascii="David" w:hAnsi="David" w:cs="David" w:hint="cs"/>
                <w:color w:val="000000"/>
                <w:rtl/>
              </w:rPr>
              <w:t xml:space="preserve">בדיקה </w:t>
            </w:r>
            <w:r w:rsidRPr="0063542F">
              <w:rPr>
                <w:rFonts w:ascii="David" w:hAnsi="David" w:cs="David"/>
                <w:color w:val="000000"/>
                <w:rtl/>
              </w:rPr>
              <w:t>לגבי</w:t>
            </w:r>
            <w:r w:rsidRPr="0063542F">
              <w:rPr>
                <w:rFonts w:ascii="David" w:hAnsi="David" w:cs="David" w:hint="cs"/>
                <w:color w:val="000000"/>
                <w:rtl/>
              </w:rPr>
              <w:t>ו</w:t>
            </w:r>
            <w:r w:rsidRPr="0063542F">
              <w:rPr>
                <w:rFonts w:ascii="David" w:hAnsi="David" w:cs="David"/>
                <w:color w:val="000000"/>
                <w:rtl/>
              </w:rPr>
              <w:t xml:space="preserve"> תתקדם לשלב ב' של הצגת הפתרון (לפי הנחיית סעיף 0.1.3.2.2 סעיף קטן ב' )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117</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0.13.2.2</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אנא הבהירו מה כוונתכם בהדגמת כלל הסעיפים? האם כוונת המשרד שהמציע יפתח מערכת או שהכוונה שהמשרד יפנה שאלות למציע עליהן יצטרך לענות</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ראה מענה לשאלה 14. הכוונה להדגמת הנושאים כפי שיפורטו במסמך אשר יועבר לפי סעיף 0.13.2.2. ב'</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118</w:t>
            </w:r>
          </w:p>
        </w:tc>
        <w:tc>
          <w:tcPr>
            <w:tcW w:w="2088"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נספח 2.2.3 סעיף 3</w:t>
            </w:r>
          </w:p>
        </w:tc>
        <w:tc>
          <w:tcPr>
            <w:tcW w:w="6630" w:type="dxa"/>
            <w:shd w:val="clear" w:color="auto" w:fill="auto"/>
            <w:vAlign w:val="center"/>
          </w:tcPr>
          <w:p w:rsidR="00EE5BEB" w:rsidRDefault="00EE5BEB" w:rsidP="00EE5BEB">
            <w:pPr>
              <w:bidi/>
              <w:spacing w:after="0"/>
              <w:rPr>
                <w:rFonts w:ascii="David" w:hAnsi="David" w:cs="David"/>
                <w:color w:val="000000"/>
                <w:rtl/>
              </w:rPr>
            </w:pPr>
            <w:r>
              <w:rPr>
                <w:rFonts w:ascii="David" w:hAnsi="David" w:cs="David"/>
                <w:color w:val="000000"/>
                <w:rtl/>
              </w:rPr>
              <w:t xml:space="preserve">סווג הסעיף הוא </w:t>
            </w:r>
            <w:r>
              <w:rPr>
                <w:rFonts w:ascii="David" w:hAnsi="David" w:cs="David"/>
                <w:color w:val="000000"/>
              </w:rPr>
              <w:t>S</w:t>
            </w:r>
            <w:r>
              <w:rPr>
                <w:rFonts w:ascii="David" w:hAnsi="David" w:cs="David"/>
                <w:color w:val="000000"/>
                <w:rtl/>
              </w:rPr>
              <w:t>, אנא הבהירו מה הפירוט הנדרש מהמציע</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סווג הסעיף שונה ל (</w:t>
            </w:r>
            <w:r w:rsidRPr="0063542F">
              <w:rPr>
                <w:rFonts w:ascii="David" w:hAnsi="David" w:cs="David"/>
                <w:color w:val="000000"/>
              </w:rPr>
              <w:t>M</w:t>
            </w:r>
            <w:r w:rsidRPr="0063542F">
              <w:rPr>
                <w:rFonts w:ascii="David" w:hAnsi="David" w:cs="David"/>
                <w:color w:val="000000"/>
                <w:rtl/>
              </w:rPr>
              <w:t>). ראו נספח</w:t>
            </w:r>
            <w:r w:rsidRPr="0063542F">
              <w:rPr>
                <w:rFonts w:ascii="David" w:hAnsi="David" w:cs="David" w:hint="cs"/>
                <w:color w:val="000000"/>
                <w:rtl/>
              </w:rPr>
              <w:t xml:space="preserve"> 2.2.3</w:t>
            </w:r>
            <w:r w:rsidRPr="0063542F">
              <w:rPr>
                <w:rFonts w:ascii="David" w:hAnsi="David" w:cs="David"/>
                <w:color w:val="000000"/>
                <w:rtl/>
              </w:rPr>
              <w:t xml:space="preserve"> מתוקן.</w:t>
            </w:r>
          </w:p>
          <w:p w:rsidR="00EE5BEB" w:rsidRPr="0063542F" w:rsidRDefault="00EE5BEB" w:rsidP="00EE5BEB">
            <w:pPr>
              <w:bidi/>
              <w:spacing w:after="0"/>
              <w:rPr>
                <w:rFonts w:ascii="David" w:hAnsi="David" w:cs="David"/>
                <w:color w:val="000000"/>
                <w:rtl/>
              </w:rPr>
            </w:pPr>
            <w:r w:rsidRPr="0063542F">
              <w:rPr>
                <w:rFonts w:ascii="David" w:hAnsi="David" w:cs="David" w:hint="cs"/>
                <w:color w:val="000000"/>
                <w:rtl/>
              </w:rPr>
              <w:t>הערה: מפ"ל האיכות, נספח 0.13.2.1 א' נושא "פתרון" עודכן בהתאמה.</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119</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3.1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אנא ציינו מהי תקופת ההתקשרות לחוזה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ראה מסמכי מכרז</w:t>
            </w:r>
            <w:r w:rsidRPr="0063542F">
              <w:rPr>
                <w:rFonts w:ascii="David" w:hAnsi="David" w:cs="David" w:hint="cs"/>
                <w:color w:val="000000"/>
                <w:rtl/>
              </w:rPr>
              <w:t xml:space="preserve"> (חוזה)</w:t>
            </w:r>
            <w:r w:rsidRPr="0063542F">
              <w:rPr>
                <w:rFonts w:ascii="David" w:hAnsi="David" w:cs="David"/>
                <w:color w:val="000000"/>
                <w:rtl/>
              </w:rPr>
              <w:t xml:space="preserve"> מתוקנים (</w:t>
            </w:r>
            <w:r w:rsidRPr="0063542F">
              <w:rPr>
                <w:rFonts w:ascii="David" w:hAnsi="David" w:cs="David" w:hint="cs"/>
                <w:color w:val="000000"/>
                <w:rtl/>
              </w:rPr>
              <w:t xml:space="preserve">בהלימה </w:t>
            </w:r>
            <w:r w:rsidRPr="0063542F">
              <w:rPr>
                <w:rFonts w:ascii="David" w:hAnsi="David" w:cs="David"/>
                <w:color w:val="000000"/>
                <w:rtl/>
              </w:rPr>
              <w:t>ל</w:t>
            </w:r>
            <w:r w:rsidRPr="0063542F">
              <w:rPr>
                <w:rFonts w:ascii="David" w:hAnsi="David" w:cs="David" w:hint="cs"/>
                <w:color w:val="000000"/>
                <w:rtl/>
              </w:rPr>
              <w:t xml:space="preserve">סעיף </w:t>
            </w:r>
            <w:r w:rsidRPr="0063542F">
              <w:rPr>
                <w:rFonts w:ascii="David" w:hAnsi="David" w:cs="David"/>
                <w:color w:val="000000"/>
                <w:rtl/>
              </w:rPr>
              <w:t>1.7.2)</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120</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3.2.1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אנא הבהירו האם זכות הברירה של המשרד היא לחמש תקופות נוספות בנות שנה כל אחת או כאמור בסעיף 1.7.2 למכרז</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ראה מסמכי מכרז </w:t>
            </w:r>
            <w:r w:rsidRPr="0063542F">
              <w:rPr>
                <w:rFonts w:ascii="David" w:hAnsi="David" w:cs="David" w:hint="cs"/>
                <w:color w:val="000000"/>
                <w:rtl/>
              </w:rPr>
              <w:t xml:space="preserve">(חוזה) </w:t>
            </w:r>
            <w:r w:rsidRPr="0063542F">
              <w:rPr>
                <w:rFonts w:ascii="David" w:hAnsi="David" w:cs="David"/>
                <w:color w:val="000000"/>
                <w:rtl/>
              </w:rPr>
              <w:t>מתוקנים (</w:t>
            </w:r>
            <w:r w:rsidRPr="0063542F">
              <w:rPr>
                <w:rFonts w:ascii="David" w:hAnsi="David" w:cs="David" w:hint="cs"/>
                <w:color w:val="000000"/>
                <w:rtl/>
              </w:rPr>
              <w:t xml:space="preserve">בהלימה </w:t>
            </w:r>
            <w:r w:rsidRPr="0063542F">
              <w:rPr>
                <w:rFonts w:ascii="David" w:hAnsi="David" w:cs="David"/>
                <w:color w:val="000000"/>
                <w:rtl/>
              </w:rPr>
              <w:t>ל</w:t>
            </w:r>
            <w:r w:rsidRPr="0063542F">
              <w:rPr>
                <w:rFonts w:ascii="David" w:hAnsi="David" w:cs="David" w:hint="cs"/>
                <w:color w:val="000000"/>
                <w:rtl/>
              </w:rPr>
              <w:t xml:space="preserve">סעיף </w:t>
            </w:r>
            <w:r w:rsidRPr="0063542F">
              <w:rPr>
                <w:rFonts w:ascii="David" w:hAnsi="David" w:cs="David"/>
                <w:color w:val="000000"/>
                <w:rtl/>
              </w:rPr>
              <w:t>1.7.2)</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121</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3.2.2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להוסיף בסוף הסעיף "</w:t>
            </w:r>
            <w:r>
              <w:rPr>
                <w:rFonts w:ascii="David" w:hAnsi="David" w:cs="David"/>
                <w:b/>
                <w:bCs/>
                <w:color w:val="000000"/>
                <w:rtl/>
              </w:rPr>
              <w:t>ככל שיוסכמו תנאים כאלו בכתב עם צד ב' לפני כל חידוש כאמור</w:t>
            </w:r>
            <w:r>
              <w:rPr>
                <w:rFonts w:ascii="David" w:hAnsi="David" w:cs="David"/>
                <w:color w:val="000000"/>
                <w:rtl/>
              </w:rPr>
              <w:t>"</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122</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3.2.2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להוסיף כי כל מימוש של זכות הברירה על ידי המשרד יהיה כפוף למתן הודעה בכתב לצד ב' לפחות שישים (60) ימים לפני תום תקופת ההתקשרות הרלוונטית</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lastRenderedPageBreak/>
              <w:t>123</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8.1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למחוק את המילים "</w:t>
            </w:r>
            <w:r>
              <w:rPr>
                <w:rFonts w:ascii="David" w:hAnsi="David" w:cs="David"/>
                <w:b/>
                <w:bCs/>
                <w:color w:val="000000"/>
                <w:rtl/>
              </w:rPr>
              <w:t>סכום שלא יעלה על _________</w:t>
            </w:r>
            <w:r>
              <w:rPr>
                <w:rFonts w:ascii="David" w:hAnsi="David" w:cs="David"/>
                <w:color w:val="000000"/>
                <w:rtl/>
              </w:rPr>
              <w:t>" ולכתוב במקומן "</w:t>
            </w:r>
            <w:r>
              <w:rPr>
                <w:rFonts w:ascii="David" w:hAnsi="David" w:cs="David"/>
                <w:b/>
                <w:bCs/>
                <w:color w:val="000000"/>
                <w:rtl/>
              </w:rPr>
              <w:t>את התמורה בהתאם להצעת המחיר הנקובה בנספח ב'</w:t>
            </w:r>
            <w:r>
              <w:rPr>
                <w:rFonts w:ascii="David" w:hAnsi="David" w:cs="David"/>
                <w:color w:val="000000"/>
                <w:rtl/>
              </w:rPr>
              <w:t>"</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124</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8.2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אנא הבהירו כי ככל שעדכון מסגרת העבודה תטיל על הספק נטל בלתי סביר ו/או הוצאות, הדבר יהיה כפוף להסכמות הצדדים</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הסעיף מתייחס למע"מ, השאלה לא מובנת</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125</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9.1.4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להוסיף לאחר המילים "</w:t>
            </w:r>
            <w:r>
              <w:rPr>
                <w:rFonts w:ascii="David" w:hAnsi="David" w:cs="David"/>
                <w:b/>
                <w:bCs/>
                <w:color w:val="000000"/>
                <w:rtl/>
              </w:rPr>
              <w:t>זמן סביר מראש</w:t>
            </w:r>
            <w:r>
              <w:rPr>
                <w:rFonts w:ascii="David" w:hAnsi="David" w:cs="David"/>
                <w:color w:val="000000"/>
                <w:rtl/>
              </w:rPr>
              <w:t>" את המילים "</w:t>
            </w:r>
            <w:r>
              <w:rPr>
                <w:rFonts w:ascii="David" w:hAnsi="David" w:cs="David"/>
                <w:b/>
                <w:bCs/>
                <w:color w:val="000000"/>
                <w:rtl/>
              </w:rPr>
              <w:t>ככל שמותר על פי דין</w:t>
            </w:r>
            <w:r>
              <w:rPr>
                <w:rFonts w:ascii="David" w:hAnsi="David" w:cs="David"/>
                <w:color w:val="000000"/>
                <w:rtl/>
              </w:rPr>
              <w:t>"</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line="240" w:lineRule="auto"/>
              <w:jc w:val="center"/>
              <w:rPr>
                <w:rFonts w:ascii="David" w:hAnsi="David" w:cs="David"/>
                <w:color w:val="000000"/>
              </w:rPr>
            </w:pPr>
            <w:r>
              <w:rPr>
                <w:rFonts w:ascii="David" w:hAnsi="David" w:cs="David"/>
                <w:color w:val="000000"/>
              </w:rPr>
              <w:t>126</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15.1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להוסיף אחרי המילים "</w:t>
            </w:r>
            <w:r>
              <w:rPr>
                <w:rFonts w:ascii="David" w:hAnsi="David" w:cs="David"/>
                <w:b/>
                <w:bCs/>
                <w:color w:val="000000"/>
                <w:rtl/>
              </w:rPr>
              <w:t>יישא באחריות</w:t>
            </w:r>
            <w:r>
              <w:rPr>
                <w:rFonts w:ascii="David" w:hAnsi="David" w:cs="David"/>
                <w:color w:val="000000"/>
                <w:rtl/>
              </w:rPr>
              <w:t>" את המילים "</w:t>
            </w:r>
            <w:r>
              <w:rPr>
                <w:rFonts w:ascii="David" w:hAnsi="David" w:cs="David"/>
                <w:b/>
                <w:bCs/>
                <w:color w:val="000000"/>
                <w:rtl/>
              </w:rPr>
              <w:t>על פי דין</w:t>
            </w:r>
            <w:r>
              <w:rPr>
                <w:rFonts w:ascii="David" w:hAnsi="David" w:cs="David"/>
                <w:color w:val="000000"/>
                <w:rtl/>
              </w:rPr>
              <w:t>"</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127</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15.1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למחוק את המילים "</w:t>
            </w:r>
            <w:r>
              <w:rPr>
                <w:rFonts w:ascii="David" w:hAnsi="David" w:cs="David"/>
                <w:b/>
                <w:bCs/>
                <w:color w:val="000000"/>
                <w:rtl/>
              </w:rPr>
              <w:t>או לצד שלישי כלשהו</w:t>
            </w:r>
            <w:r>
              <w:rPr>
                <w:rFonts w:ascii="David" w:hAnsi="David" w:cs="David"/>
                <w:color w:val="000000"/>
                <w:rtl/>
              </w:rPr>
              <w:t>"</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128</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15.2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כי אחריות צד ב' תוגבל לנזקים ישירים בלבד וכלפי המשרד בלבד וכי על אף האמור בכל דין או הסכם, אחריותו של צד ב' תהא מוגבלת, עד לסך התגמול הממוצע לחודש ששולם בפועל לצד ב' במסגרת תקופת ההתקשרות כפול 12, לכל הנזקים במצטבר</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129</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15.2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להוסיף כי אחריות צד ב' וחובת השיפוי שלו, לא תחול על מקרים בהם המשרד או עובדיו או מי מטעמו פעלו בזדון או ברשלנות רבתי, או במקרה בו הנזק נגרם עקב הוראות מפורשות שנמסרו לצד ב' על ידי המשרד</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130</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16.4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להבהיר כי אחריות צד ב' וחובת השיפוי שלו במקרה זה יהיו על פי האחריות הכללית וחובת השיפוי שלו מכח סעיף 15.2 להסכם (בהתאם לשינויים המבוקשים בסעיף זה)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131</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18.1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להוסיף את סעיפים 5 ו-8 לרשימת הסעיפים שהפרתם תחשב להפרה יסודית של החוזה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132</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18.1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להבהיר כי הפרה יסודית לא תאפשר ביטול מיידי של ההתקשרות אלא תחייב הודעה מוקדמת בת שלושים (30) ימים לצד ב' וכן כי כל הפרה שאינה יסודית תחייב מתן הודעה לספק והזדמנות בת ארבעה עשר (14) ימים לתקנה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133</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18.2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למחוק את המילים "</w:t>
            </w:r>
            <w:r>
              <w:rPr>
                <w:rFonts w:ascii="David" w:hAnsi="David" w:cs="David"/>
                <w:b/>
                <w:bCs/>
                <w:color w:val="000000"/>
                <w:rtl/>
              </w:rPr>
              <w:t>והעקיפות</w:t>
            </w:r>
            <w:r>
              <w:rPr>
                <w:rFonts w:ascii="David" w:hAnsi="David" w:cs="David"/>
                <w:color w:val="000000"/>
                <w:rtl/>
              </w:rPr>
              <w:t>"</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lastRenderedPageBreak/>
              <w:t>134</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18.3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למחוק את המילים "</w:t>
            </w:r>
            <w:r>
              <w:rPr>
                <w:rFonts w:ascii="David" w:hAnsi="David" w:cs="David"/>
                <w:b/>
                <w:bCs/>
                <w:color w:val="000000"/>
                <w:rtl/>
              </w:rPr>
              <w:t>מסיבה כלשהי</w:t>
            </w:r>
            <w:r>
              <w:rPr>
                <w:rFonts w:ascii="David" w:hAnsi="David" w:cs="David"/>
                <w:color w:val="000000"/>
                <w:rtl/>
              </w:rPr>
              <w:t>" ולהחליפן במילים "</w:t>
            </w:r>
            <w:r>
              <w:rPr>
                <w:rFonts w:ascii="David" w:hAnsi="David" w:cs="David"/>
                <w:b/>
                <w:bCs/>
                <w:color w:val="000000"/>
                <w:rtl/>
              </w:rPr>
              <w:t>על פי הוראות סעיף 18 זה</w:t>
            </w:r>
            <w:r>
              <w:rPr>
                <w:rFonts w:ascii="David" w:hAnsi="David" w:cs="David"/>
                <w:color w:val="000000"/>
                <w:rtl/>
              </w:rPr>
              <w:t>"</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135</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18.4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למחוק את המילים "</w:t>
            </w:r>
            <w:r>
              <w:rPr>
                <w:rFonts w:ascii="David" w:hAnsi="David" w:cs="David"/>
                <w:b/>
                <w:bCs/>
                <w:color w:val="000000"/>
                <w:rtl/>
              </w:rPr>
              <w:t>ללא צורך בהודעה מוקדמת</w:t>
            </w:r>
            <w:r>
              <w:rPr>
                <w:rFonts w:ascii="David" w:hAnsi="David" w:cs="David"/>
                <w:color w:val="000000"/>
                <w:rtl/>
              </w:rPr>
              <w:t>" ולהחליפן במילים "</w:t>
            </w:r>
            <w:r>
              <w:rPr>
                <w:rFonts w:ascii="David" w:hAnsi="David" w:cs="David"/>
                <w:b/>
                <w:bCs/>
                <w:color w:val="000000"/>
                <w:rtl/>
              </w:rPr>
              <w:t>עם מתן הודעה מוקדמת בת שלושים (30) ימים</w:t>
            </w:r>
            <w:r>
              <w:rPr>
                <w:rFonts w:ascii="David" w:hAnsi="David" w:cs="David"/>
                <w:color w:val="000000"/>
                <w:rtl/>
              </w:rPr>
              <w:t>"</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line="240" w:lineRule="auto"/>
              <w:jc w:val="center"/>
              <w:rPr>
                <w:rFonts w:ascii="David" w:hAnsi="David" w:cs="David"/>
                <w:color w:val="000000"/>
              </w:rPr>
            </w:pPr>
            <w:r>
              <w:rPr>
                <w:rFonts w:ascii="David" w:hAnsi="David" w:cs="David"/>
                <w:color w:val="000000"/>
              </w:rPr>
              <w:t>136</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18.4.7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למחוק את המילים "</w:t>
            </w:r>
            <w:r>
              <w:rPr>
                <w:rFonts w:ascii="David" w:hAnsi="David" w:cs="David"/>
                <w:b/>
                <w:bCs/>
                <w:color w:val="000000"/>
                <w:rtl/>
              </w:rPr>
              <w:t>להנחת דעתו</w:t>
            </w:r>
            <w:r>
              <w:rPr>
                <w:rFonts w:ascii="David" w:hAnsi="David" w:cs="David"/>
                <w:color w:val="000000"/>
                <w:rtl/>
              </w:rPr>
              <w:t>"</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137</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19.4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להוסיף אחרי המילים "</w:t>
            </w:r>
            <w:r>
              <w:rPr>
                <w:rFonts w:ascii="David" w:hAnsi="David" w:cs="David"/>
                <w:b/>
                <w:bCs/>
                <w:color w:val="000000"/>
                <w:rtl/>
              </w:rPr>
              <w:t>לחלט את הערבות</w:t>
            </w:r>
            <w:r>
              <w:rPr>
                <w:rFonts w:ascii="David" w:hAnsi="David" w:cs="David"/>
                <w:color w:val="000000"/>
                <w:rtl/>
              </w:rPr>
              <w:t>" את המילים "</w:t>
            </w:r>
            <w:r>
              <w:rPr>
                <w:rFonts w:ascii="David" w:hAnsi="David" w:cs="David"/>
                <w:b/>
                <w:bCs/>
                <w:color w:val="000000"/>
                <w:rtl/>
              </w:rPr>
              <w:t>כדי לגבות באמצעותה כל נזק ו/או הפסד ו/או הוצאה אשר הינם באחריותו של צד ב' לפי הסכם זה</w:t>
            </w:r>
            <w:r>
              <w:rPr>
                <w:rFonts w:ascii="David" w:hAnsi="David" w:cs="David"/>
                <w:color w:val="000000"/>
                <w:rtl/>
              </w:rPr>
              <w:t>"</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138</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להחליף את המילה: "בזה" במילה: "להלן"</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139</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 xml:space="preserve"> נבקש להסיר את המילים: "ולטובת מדינת ישראל-משרד החינוך" -הפוליסות לא נועדה לכסות את חבות מדינת ישראל</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140</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להחליף את המילה: "הנדרשים" במילה: "המפורטים"</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141</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להחליף את המלים: "לא יפחתו מהמצוין" להלן: "במילים: "יהיו בהתאם למצוין".</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142</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17.א.1.א.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להוסיף בסיפא את המילים: "המבטח את חבות צד ב' על פי פקודת הנזיקין (נוסח חדש) ו/או חוק אחריות למוצרים פגומים תש"ם- 1980"</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143</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17.א.1.ב.לחוזה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להחליף את המילים: "לא יפחת מסך" במילים: "יהיה בסך".</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144</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17.א.1.ב.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להלחליף את המספר 20,000,000 ₪ במספר 5,000,000 $</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145</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17.א.1.ב.לחוזה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להסיר את המילה: "שנה".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line="240" w:lineRule="auto"/>
              <w:jc w:val="center"/>
              <w:rPr>
                <w:rFonts w:ascii="David" w:hAnsi="David" w:cs="David"/>
                <w:color w:val="000000"/>
              </w:rPr>
            </w:pPr>
            <w:r>
              <w:rPr>
                <w:rFonts w:ascii="David" w:hAnsi="David" w:cs="David"/>
                <w:color w:val="000000"/>
              </w:rPr>
              <w:t>146</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17.א.1.ד.לחוזה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להחליף את המילים: " ונטען" במילה: "ויחשב"</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lastRenderedPageBreak/>
              <w:t>147</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17.א.2.א.לחוזה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כי לאחר המילים: "כולל נזקי גרר" יבואו המילים: "לרכוש שהינו תוצאה ישירה שלהם"</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148</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17.א.2.ב.לחוזה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להחליף את המילים: "לא יפחת מסך" במילים: "יהיה בסך".</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149</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17.א.2.ב.לחוזה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להחליף את המספר 2,000,000 ₪ במספר 500,000 $</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150</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17.א.2.ב.לחוזה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להסיר את המילה: "שנה".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151</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17.א.2.ג.לחוזה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להוסיף לאחר המילים: "</w:t>
            </w:r>
            <w:r>
              <w:rPr>
                <w:rFonts w:ascii="David" w:hAnsi="David" w:cs="David"/>
                <w:color w:val="000000"/>
              </w:rPr>
              <w:t>Cross Liability</w:t>
            </w:r>
            <w:r>
              <w:rPr>
                <w:rFonts w:ascii="David" w:hAnsi="David" w:cs="David"/>
                <w:color w:val="000000"/>
                <w:rtl/>
              </w:rPr>
              <w:t>" את המילים: "בקשר לשירותים נשוא הסכם זה"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152</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17.א.2.ד.לחוזה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להסיר את המילים: "ועובדיהם".</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153</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17.א.2.ה.לחוזה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 xml:space="preserve">נבקש כי לאחר המילים: "או כל איש שבשירותו פועלים או פעלו בו" ירשמו המילים: "למעט חלק/הרכוש עליו פועלים במישרין. </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1328D2">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154</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17.א.2.ו.לחוזה</w:t>
            </w:r>
          </w:p>
        </w:tc>
        <w:tc>
          <w:tcPr>
            <w:tcW w:w="6630" w:type="dxa"/>
            <w:shd w:val="clear" w:color="auto" w:fill="auto"/>
            <w:vAlign w:val="bottom"/>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כי לאחר המילים: "רכוש מדינת ישראל ייחשב רכוש צד שלישי". יתווספו המילים: "למעט חלק/הרכוש עליו פועלים במישרין."</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1328D2">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155</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17.א.2.ח.לחוזה</w:t>
            </w:r>
          </w:p>
        </w:tc>
        <w:tc>
          <w:tcPr>
            <w:tcW w:w="6630" w:type="dxa"/>
            <w:shd w:val="clear" w:color="auto" w:fill="auto"/>
            <w:vAlign w:val="bottom"/>
          </w:tcPr>
          <w:p w:rsidR="00EE5BEB" w:rsidRDefault="00EE5BEB" w:rsidP="00EE5BEB">
            <w:pPr>
              <w:bidi/>
              <w:spacing w:after="0"/>
              <w:rPr>
                <w:rFonts w:ascii="David" w:hAnsi="David" w:cs="David"/>
                <w:color w:val="000000"/>
                <w:sz w:val="24"/>
                <w:szCs w:val="24"/>
                <w:rtl/>
              </w:rPr>
            </w:pPr>
            <w:r>
              <w:rPr>
                <w:rFonts w:ascii="David" w:hAnsi="David" w:cs="David"/>
                <w:color w:val="000000"/>
                <w:rtl/>
              </w:rPr>
              <w:t xml:space="preserve">נבקש כי לאחר המילים "מחדלי צד ב'" ירשמו המילים: "ובגין" במקום המילה "וכל" ירשם: "כל". </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1328D2">
        <w:trPr>
          <w:cantSplit/>
          <w:trHeight w:val="562"/>
        </w:trPr>
        <w:tc>
          <w:tcPr>
            <w:tcW w:w="947" w:type="dxa"/>
            <w:shd w:val="clear" w:color="auto" w:fill="auto"/>
            <w:vAlign w:val="center"/>
          </w:tcPr>
          <w:p w:rsidR="00EE5BEB" w:rsidRDefault="00EE5BEB" w:rsidP="00EE5BEB">
            <w:pPr>
              <w:spacing w:after="0" w:line="240" w:lineRule="auto"/>
              <w:jc w:val="center"/>
              <w:rPr>
                <w:rFonts w:ascii="David" w:hAnsi="David" w:cs="David"/>
                <w:color w:val="000000"/>
              </w:rPr>
            </w:pPr>
            <w:r>
              <w:rPr>
                <w:rFonts w:ascii="David" w:hAnsi="David" w:cs="David"/>
                <w:color w:val="000000"/>
              </w:rPr>
              <w:t>156</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17.א.3.לחוזה</w:t>
            </w:r>
          </w:p>
        </w:tc>
        <w:tc>
          <w:tcPr>
            <w:tcW w:w="6630" w:type="dxa"/>
            <w:shd w:val="clear" w:color="auto" w:fill="auto"/>
            <w:vAlign w:val="bottom"/>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כי לאחר המילים: לענף הייטק/ תחום מחשוב כדלהלן: יבואו המילים: "</w:t>
            </w:r>
            <w:r>
              <w:rPr>
                <w:rFonts w:ascii="David" w:hAnsi="David" w:cs="David"/>
                <w:color w:val="000000"/>
              </w:rPr>
              <w:t>TECHGUARD</w:t>
            </w:r>
            <w:r>
              <w:rPr>
                <w:rFonts w:ascii="David" w:hAnsi="David" w:cs="David"/>
                <w:color w:val="000000"/>
                <w:rtl/>
              </w:rPr>
              <w:t xml:space="preserve"> 06/16"</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1328D2">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157</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1.לחוזה</w:t>
            </w:r>
          </w:p>
        </w:tc>
        <w:tc>
          <w:tcPr>
            <w:tcW w:w="6630" w:type="dxa"/>
            <w:shd w:val="clear" w:color="auto" w:fill="auto"/>
            <w:vAlign w:val="bottom"/>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כי לאחר המילים: "תשלומי תמיכה למוסדות תורניים" יבואו המילים: "אולם צד ב' לא יעסוק בהעברת התשלום בפועל".</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1328D2">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158</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1.לחוזה</w:t>
            </w:r>
          </w:p>
        </w:tc>
        <w:tc>
          <w:tcPr>
            <w:tcW w:w="6630" w:type="dxa"/>
            <w:shd w:val="clear" w:color="auto" w:fill="auto"/>
            <w:vAlign w:val="bottom"/>
          </w:tcPr>
          <w:p w:rsidR="00EE5BEB" w:rsidRDefault="00EE5BEB" w:rsidP="00EE5BEB">
            <w:pPr>
              <w:bidi/>
              <w:spacing w:after="0"/>
              <w:rPr>
                <w:rFonts w:ascii="David" w:hAnsi="David" w:cs="David"/>
                <w:color w:val="000000"/>
                <w:sz w:val="24"/>
                <w:szCs w:val="24"/>
                <w:rtl/>
              </w:rPr>
            </w:pPr>
            <w:r>
              <w:rPr>
                <w:rFonts w:ascii="David" w:hAnsi="David" w:cs="David"/>
                <w:color w:val="000000"/>
                <w:rtl/>
              </w:rPr>
              <w:t>יובהר כי למען הסר ספק, "צד ב' יהיה אחראי רק לאספקת המערכת ולא יידרש להעביר כל תשלום בפועל "</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159</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2. 2)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להחליף את המילים: "חבות מפגם במוצר" במילים: "חבות בגין נזק גוף ו/או לרכוש צד שלישי כתוצאה מהמוצר"</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lastRenderedPageBreak/>
              <w:t>160</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2. 2)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כי לפני המילים: "מי מטעמו" תבוא המילה: "בגין".</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161</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2. 3)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להסיר את הסעיף, כפילות עם סעיף 17.א.3. 1. לעיל</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162</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למחוק את המילה: "ולשנה"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163</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להחליף את המילים: "לא יפחתו מסך" במילים: "יהיה בסך".</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164</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להלחליף את המספר 4,000,000 ₪ במספר 1,000,000 $</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165</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4. 2)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כי לאחר המילים: "מקרה ביטוח" תבוא המילה: "מכוסה".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line="240" w:lineRule="auto"/>
              <w:jc w:val="center"/>
              <w:rPr>
                <w:rFonts w:ascii="David" w:hAnsi="David" w:cs="David"/>
                <w:color w:val="000000"/>
              </w:rPr>
            </w:pPr>
            <w:r>
              <w:rPr>
                <w:rFonts w:ascii="David" w:hAnsi="David" w:cs="David"/>
                <w:color w:val="000000"/>
              </w:rPr>
              <w:t>166</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4. 3)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להוסיף לאחר המילים: "אחריות צולבת" את המילים: "בקשר לשירותים נשוא הסכם זה"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167</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4. 4)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להחליף את המילה: "לפחות ב: "ל-".</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168</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5.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להחליף את המילים: "נזק עקב פגם במוצרים" במילים: "חבות בגין נזק גוף ו/או לרכוש צד שלישי כתוצאה מהמוצר"</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169</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5.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כי במקום המילים: "וכל הפועלים מטעמם" יבואו המילים: "ובגין הפועלים מטעמו" בשני המופעים בשורה השלישית</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170</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6.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להחליף את המילים: "לגבי פעילותם בגבולות אחריות סבירים" במילים: "בהתאם לאופי והיקף ההתקשרות עימם".</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171</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6.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למחוק את המילים: "כולל ביטוח אחריות כלפי צד שלישי, וביטוח חבות מעבידים כלפי עובדים, ביטוח אחריות מקצועית וביטוח חבות מוצר (ככל ורלוונטיים), וכאשר הפעילות משולבת עם כלי רכב הכוללים ביטוחי חובה, רכוש ואחריות כלפי צד שלישי".</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lastRenderedPageBreak/>
              <w:t>172</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6.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למחוק את המילים: ". ביטוחי החבויות יורחבו לשפות את מדינת ישראל – משרד החינוך ככל שיחשבו אחראים למעשיהם ו/או מחדליהם. לצורך כך, ייחשבו מדינת ישראל – משרד החינוך כמבוטחים נוספים כולל (בכל הביטוחים– רכוש וחבויות)"</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173</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6.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להחליף את המילים: "כלפיהם וכלפי עובדיהם" במילים: "כלפי מדינת ישראל- משרד החינוך"</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174</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7. 2)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להחליף את המילה: "צמצום" במילים: "שינוי לרעה"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175</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7. 2)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להחליף את המילה: "ניתנה" במילה: "נשלחה".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line="240" w:lineRule="auto"/>
              <w:jc w:val="center"/>
              <w:rPr>
                <w:rFonts w:ascii="David" w:hAnsi="David" w:cs="David"/>
                <w:color w:val="000000"/>
              </w:rPr>
            </w:pPr>
            <w:r>
              <w:rPr>
                <w:rFonts w:ascii="David" w:hAnsi="David" w:cs="David"/>
                <w:color w:val="000000"/>
              </w:rPr>
              <w:t>176</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7. 2)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להחליף את המילים: "60 יום לפחות" במילים: "30 יום"</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177</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7. 2)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למחוק את מילה: "רשום" בשורה השניה.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178</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7. 3)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למחוק את המילה: "כל".</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179</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7. 3)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 xml:space="preserve"> נבקש להוסיף לאחר המילים: "תחלוף/שיבוב" את המילים: "למעט ביחס לביטוח אחריות מקצועית משולב חבות המוצר".</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180</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7. 4)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להסיר את המילה: "בלעדית"</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181</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7. 5)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להסיר את המילה: "בלעדית"</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182</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7. 6)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להסיר את המילים: "כל סעיף בפוליסות הביטוח המפקיע או מקטין בדרך כל שהיא את אחריות המבטח, כאשר קיים ביטוח אחר לא יופעל כלפי מדינת ישראל".</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183</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7. 6)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להסיר את המילים: "המזכה במלוא הזכויות על פי הביטוח".</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184</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7. 7)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להחליף את המילים: "לא יפחתו מהמקובל" במילים: "יהיו בהתאם למקובל".</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lastRenderedPageBreak/>
              <w:t>185</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17.א.3. 7. 8)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להחליף את המילים: "נבקש להוסיף בסיפא את המילים: "אך אין בביטול החריג כאמור כדי לגרוע מזכויות המבטחת וחובות המבוטח על פי חוק חוזה הביטוח, תשמ"א- 1981"</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186</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17.ב.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להחליף את המילים: "וכל עוד אחריותו קיימת" במילים: "ולעניין ביטוח משולב לאחריות מקצועית וחבות המוצר לתקופה נוספת של 36 חודשים לאחר סיום ההתקשרות".</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187</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17.ג.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להסיר את המילים: "לכל המאוחר שבועיים" בשורה השלישית.</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188</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17.ג.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למחוק את הפסקה השניה.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0B0491">
        <w:trPr>
          <w:cantSplit/>
          <w:trHeight w:val="567"/>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189</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17.ד.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להחליף את המילים: "את העתקי הפוליסות במלואן או בחלקן" בשורה הראשונה ובשורה הרביעית במילים: "אישור קיום ביטוחים בנוסח האחיד".</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190</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17.ד.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למחוק את המילה: "מיד" בשורה הרביעית.</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191</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17.ד.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למחוק את המילה: "כל" בשורה הרביעית.</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192</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17.ד.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להוסיף לאחר המילים: על פי הוראות סעיף זה" בשורה החמישית, את המילים: "וזאת מבלי לגרוע מהוראות חוזר המפקח על הביטוח, רשות שוק ההון, ביטוח וחיסכון"</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193</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17.ה.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למחוק את המילה: "כל" בשורה השניה בשני מופעיה.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A665E5">
        <w:trPr>
          <w:cantSplit/>
          <w:trHeight w:val="454"/>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194</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17.ו.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למחוק את המילה: "כל" בשורה השלישית לפני המילה: "דין".</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195</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17.ז.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להוסיף בסיפא את המילים: "אולם אי המצאת אישור ביטוח לא תהווה הפרה יסודית אלא אם חלפו 14 ימי עסקים ממועד הבקשה להמצאת האישור".</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line="240" w:lineRule="auto"/>
              <w:jc w:val="center"/>
              <w:rPr>
                <w:rFonts w:ascii="David" w:hAnsi="David" w:cs="David"/>
                <w:color w:val="000000"/>
              </w:rPr>
            </w:pPr>
            <w:r>
              <w:rPr>
                <w:rFonts w:ascii="David" w:hAnsi="David" w:cs="David"/>
                <w:color w:val="000000"/>
              </w:rPr>
              <w:t>196</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כללי לחוזה</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לצרף למכרז נוסח אישור קיום ביטוחים לחתימת המבטחת בהתאם להוראות חוזר המפקח על הביטוח, רשות שוק ההון, ביטוח וחיסכון.</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lastRenderedPageBreak/>
              <w:t>197</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 xml:space="preserve">נספח 2.2.2 </w:t>
            </w:r>
            <w:r>
              <w:rPr>
                <w:rFonts w:ascii="David" w:hAnsi="David" w:cs="David"/>
                <w:color w:val="000000"/>
                <w:rtl/>
              </w:rPr>
              <w:br/>
              <w:t>תרשים 2.6</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את הבהרתכם - האם כל רכיב הוא תהליך/ מודול במערכת? כמו כן - מה החלוקה בין הצבעים השונים בתרשים?</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התרשים מתאר ארכיטקטורה פונקצי</w:t>
            </w:r>
            <w:r w:rsidRPr="0063542F">
              <w:rPr>
                <w:rFonts w:ascii="David" w:hAnsi="David" w:cs="David" w:hint="cs"/>
                <w:color w:val="000000"/>
                <w:rtl/>
              </w:rPr>
              <w:t>ו</w:t>
            </w:r>
            <w:r w:rsidRPr="0063542F">
              <w:rPr>
                <w:rFonts w:ascii="David" w:hAnsi="David" w:cs="David"/>
                <w:color w:val="000000"/>
                <w:rtl/>
              </w:rPr>
              <w:t>נאלית של המערכת במצב קיים. וככך כולל רכיבים אשר אינם רלוונטיים לפתרון הנדרש מהמערכת החדשה (לדוגמא ראו בתרשים מודול מערכת חוקה). אפשר להתעלם מהצבעים בתרשים.</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198</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 xml:space="preserve">נספח 2.2.2 </w:t>
            </w:r>
            <w:r>
              <w:rPr>
                <w:rFonts w:ascii="David" w:hAnsi="David" w:cs="David"/>
                <w:color w:val="000000"/>
                <w:rtl/>
              </w:rPr>
              <w:br/>
              <w:t>סעיף 2.6</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 xml:space="preserve">אנא פרטו את הקשר בין תהליכי הגשת הבקשות ותהליכי הערעורים, והקשר בין תהליכי הערעורים לוועדות החריגים ולתהליכי הזכאות ברמות השונות (תלמיד/מוסד/עמותה). </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השאלה לא ברורה. ערעור מוגש בד"כ כאשר תלמיד או מוסד מוגדרים כלא זכאים במהלך הבדיקות. הערעור נדון בוועדת התמיכות (כועדת חריגים) וההחלטות מיושמות במערכת</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199</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 xml:space="preserve">נספח 2.2.2 </w:t>
            </w:r>
            <w:r>
              <w:rPr>
                <w:rFonts w:ascii="David" w:hAnsi="David" w:cs="David"/>
                <w:color w:val="000000"/>
                <w:rtl/>
              </w:rPr>
              <w:br/>
              <w:t>סעיף 2.6</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אנא פרטו את הקשר בין המושגים "תקנה", "התחייבות" ו-"מקדמות". באיזו מערכת מוגדר כל נתון וכיצד מבוצעים הממשקים בין מערכת "תלמוד" לבין מערכת "מרכבה".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תקנה - תקנה תקציבית שמאושרת בחוק התקציב. התחייבות היא יצירת שיריון כספי למוסד/ספק וכו'. הניהול מתבצע במערכת הכספית מרכבה. תשלום מקדמות - הגדרה של תשלום זמני עד לקבלת אישור סופי. מתנהל במערכת הדיווח נשואת המכרז</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200</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 xml:space="preserve">נספח 2.2.2 </w:t>
            </w:r>
            <w:r>
              <w:rPr>
                <w:rFonts w:ascii="David" w:hAnsi="David" w:cs="David"/>
                <w:color w:val="000000"/>
                <w:rtl/>
              </w:rPr>
              <w:br/>
              <w:t xml:space="preserve">נספח 2.2.2 </w:t>
            </w:r>
            <w:r>
              <w:rPr>
                <w:rFonts w:ascii="David" w:hAnsi="David" w:cs="David"/>
                <w:color w:val="000000"/>
                <w:rtl/>
              </w:rPr>
              <w:br/>
              <w:t>סעיף 2.6</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אנא הבהירו את המושג "ערך נקודה קבוע" ו-"ערך נקודה דינמי" המופיעים בצילום מסך "עדכון סוג התחייבויות" והקשר בינם לבין התקצוב למוסדות. האם נדרש לתמוך במספר ערכי נקודה בו זמנית במערכת?</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ערך נקודה  - מוגדר במכרז</w:t>
            </w:r>
            <w:r w:rsidRPr="0063542F">
              <w:rPr>
                <w:rFonts w:ascii="David" w:hAnsi="David" w:cs="David" w:hint="cs"/>
                <w:color w:val="000000"/>
                <w:rtl/>
              </w:rPr>
              <w:t>,</w:t>
            </w:r>
            <w:r w:rsidRPr="0063542F">
              <w:rPr>
                <w:rFonts w:ascii="David" w:hAnsi="David" w:cs="David"/>
                <w:color w:val="000000"/>
                <w:rtl/>
              </w:rPr>
              <w:t xml:space="preserve"> ראה סעיף 2.1.1. </w:t>
            </w:r>
          </w:p>
          <w:p w:rsidR="00EE5BEB" w:rsidRPr="0063542F" w:rsidRDefault="00EE5BEB" w:rsidP="00EE5BEB">
            <w:pPr>
              <w:bidi/>
              <w:spacing w:after="0"/>
              <w:rPr>
                <w:rFonts w:ascii="David" w:hAnsi="David" w:cs="David"/>
                <w:color w:val="000000"/>
                <w:rtl/>
              </w:rPr>
            </w:pPr>
            <w:r w:rsidRPr="0063542F">
              <w:rPr>
                <w:rFonts w:ascii="David" w:hAnsi="David" w:cs="David"/>
                <w:color w:val="000000"/>
                <w:rtl/>
              </w:rPr>
              <w:t>ערך נקודה דינמי - סכום שנשאר בתקנה חלקי ניקוד אחרון ידוע של כלל המוסדות חלקי החודשים בהם טרם חושב הניקוד.</w:t>
            </w:r>
          </w:p>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 לא נדרש לתמוך בכמה ערכי נקודה בו זמנית</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201</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 xml:space="preserve">נספח 2.2.2 </w:t>
            </w:r>
            <w:r>
              <w:rPr>
                <w:rFonts w:ascii="David" w:hAnsi="David" w:cs="David"/>
                <w:color w:val="000000"/>
                <w:rtl/>
              </w:rPr>
              <w:br/>
              <w:t>סעיף 2.7</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כיצד מנוהל תהליך התמיכה בהזדהות מול משתמשי המערכת? האם מוקד התמיכה נדרש לתת מענה לבעיות/ שאלות בנושא זה?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למוסד מונפק שם משתמש וסיסמא. ניתן להיעזר בעובדי האגף או מרכז התמיכה במידת הצורך.</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202</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 xml:space="preserve">נספח 2.2.2 </w:t>
            </w:r>
            <w:r>
              <w:rPr>
                <w:rFonts w:ascii="David" w:hAnsi="David" w:cs="David"/>
                <w:color w:val="000000"/>
                <w:rtl/>
              </w:rPr>
              <w:br/>
              <w:t>סעיף 3</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אנא אשרו כי האחריות על תפעול ותקינות טכנית של ממשקי המערכת מול כלל המערכות המשיקות היא על צוות התשתיות של המשרד.</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במצב קיים - המערכת מתופעלת ע"י הספק הנוכחי, במערכת החדשה הדבר נדרש להיות  באחריות הספק הזוכה אלא אם יגדיר המשרד אחרת.</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203</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 xml:space="preserve">נספח 2.2.2 </w:t>
            </w:r>
            <w:r>
              <w:rPr>
                <w:rFonts w:ascii="David" w:hAnsi="David" w:cs="David"/>
                <w:color w:val="000000"/>
                <w:rtl/>
              </w:rPr>
              <w:br/>
              <w:t>סעיף 4</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לאור ההערה כי הדוגמאות המפורטות בסעיף זה אינן מייצגות וכי "בפועל התהליכים בדוגמא הינם מורכבים יותר", על מנת שניתן יהיה לתכנן בצורה נכונה את ההשקעה הנדרשת במימוש התהליכים, אנא הסבירו את רמת המורכבות הנדרשת כולל דוגמאות.</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מסמכי המכרז והדוגמאות מספיקים, הנושא יוגדר עם סיוע האגף בשלב </w:t>
            </w:r>
            <w:r w:rsidRPr="0063542F">
              <w:rPr>
                <w:rFonts w:ascii="David" w:hAnsi="David" w:cs="David" w:hint="cs"/>
                <w:color w:val="000000"/>
                <w:rtl/>
              </w:rPr>
              <w:t>ה</w:t>
            </w:r>
            <w:r w:rsidRPr="0063542F">
              <w:rPr>
                <w:rFonts w:ascii="David" w:hAnsi="David" w:cs="David"/>
                <w:color w:val="000000"/>
                <w:rtl/>
              </w:rPr>
              <w:t>איפיון</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lastRenderedPageBreak/>
              <w:t>204</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 xml:space="preserve">נספח 2.2.2 </w:t>
            </w:r>
            <w:r>
              <w:rPr>
                <w:rFonts w:ascii="David" w:hAnsi="David" w:cs="David"/>
                <w:color w:val="000000"/>
                <w:rtl/>
              </w:rPr>
              <w:br/>
              <w:t>סעיף 4</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תהליכי רטרו – לאור העובדה כי מתיאור התהליך עולה כי התהליך עשוי לערב בתוכו מספר רב של מוסדות בשל ההשפעות ההדדיות ביניהן, אנא הסבירו מהם הקריטריונים "להכנסת" מוסדות לתוך התהליך ומה תנאי העצירה של התהליך.</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ראה פרוט בנספח 2.2.2</w:t>
            </w:r>
          </w:p>
        </w:tc>
      </w:tr>
      <w:tr w:rsidR="00EE5BEB" w:rsidRPr="00B435A6" w:rsidTr="001328D2">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205</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נספח 2.7</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לקבל את הנחייתכם בנוגע לענן ציבורי, לא מצאנו בנספח אבטחת המידע הנחיות לאבטחת המידע בענן ציבורי. נא הכוונתכם בהקשר זה (להנחיות/דרישות עשויה להיות השפעה על מרכיבי התקשורת ושירותי תשתית שונים בארכיטקטורה)</w:t>
            </w:r>
          </w:p>
        </w:tc>
        <w:tc>
          <w:tcPr>
            <w:tcW w:w="4309" w:type="dxa"/>
            <w:shd w:val="clear" w:color="auto" w:fill="auto"/>
            <w:vAlign w:val="center"/>
          </w:tcPr>
          <w:p w:rsidR="00EE5BEB" w:rsidRPr="001328D2" w:rsidRDefault="00EE5BEB" w:rsidP="00EE5BEB">
            <w:pPr>
              <w:bidi/>
              <w:spacing w:after="0"/>
              <w:rPr>
                <w:rFonts w:ascii="David" w:hAnsi="David" w:cs="David"/>
                <w:color w:val="000000"/>
                <w:highlight w:val="yellow"/>
                <w:rtl/>
              </w:rPr>
            </w:pPr>
            <w:r w:rsidRPr="00A665E5">
              <w:rPr>
                <w:rFonts w:ascii="David" w:hAnsi="David" w:cs="David"/>
                <w:color w:val="000000"/>
                <w:rtl/>
              </w:rPr>
              <w:t>הנחיות יתפרסמו בנפרד, עד סוף שבוע הבא.</w:t>
            </w:r>
          </w:p>
        </w:tc>
      </w:tr>
      <w:tr w:rsidR="00EE5BEB" w:rsidRPr="00B435A6" w:rsidTr="00F716C1">
        <w:trPr>
          <w:cantSplit/>
          <w:trHeight w:val="562"/>
        </w:trPr>
        <w:tc>
          <w:tcPr>
            <w:tcW w:w="947" w:type="dxa"/>
            <w:shd w:val="clear" w:color="auto" w:fill="auto"/>
            <w:vAlign w:val="center"/>
          </w:tcPr>
          <w:p w:rsidR="00EE5BEB" w:rsidRDefault="00EE5BEB" w:rsidP="00EE5BEB">
            <w:pPr>
              <w:spacing w:after="0" w:line="240" w:lineRule="auto"/>
              <w:jc w:val="center"/>
              <w:rPr>
                <w:rFonts w:ascii="David" w:hAnsi="David" w:cs="David"/>
                <w:color w:val="000000"/>
              </w:rPr>
            </w:pPr>
            <w:r>
              <w:rPr>
                <w:rFonts w:ascii="David" w:hAnsi="David" w:cs="David"/>
                <w:color w:val="000000"/>
              </w:rPr>
              <w:t>206</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נספח 2.2.2. סעיף 4.3</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את הבהרתכם בנוגע לחישובי רטרו</w:t>
            </w:r>
            <w:r>
              <w:rPr>
                <w:rFonts w:ascii="David" w:hAnsi="David" w:cs="David"/>
                <w:color w:val="000000"/>
                <w:rtl/>
              </w:rPr>
              <w:br/>
              <w:t>1. האם חישוב הרטרו אמור גם להתייחס לנתונים  המוסבים?</w:t>
            </w:r>
            <w:r>
              <w:rPr>
                <w:rFonts w:ascii="David" w:hAnsi="David" w:cs="David"/>
                <w:color w:val="000000"/>
                <w:rtl/>
              </w:rPr>
              <w:br/>
              <w:t>2. אם כן, עד איזה עומק שנים אחורה?</w:t>
            </w:r>
            <w:r>
              <w:rPr>
                <w:rFonts w:ascii="David" w:hAnsi="David" w:cs="David"/>
                <w:color w:val="000000"/>
                <w:rtl/>
              </w:rPr>
              <w:br/>
              <w:t>3. מתואר כי חישוב רטרו יופעל במקרים מסוימים והובאו דוגמאות. נבקש להבין האם מדובר בתהליך שיבוצע במקרים רבים ובתדירות רבה?</w:t>
            </w:r>
            <w:r>
              <w:rPr>
                <w:rFonts w:ascii="David" w:hAnsi="David" w:cs="David"/>
                <w:color w:val="000000"/>
                <w:rtl/>
              </w:rPr>
              <w:br/>
              <w:t xml:space="preserve">4. האם חישוב הרטרו מתבצע אוטומטי או באופן יזום ע"י המשתמש </w:t>
            </w:r>
            <w:r>
              <w:rPr>
                <w:rFonts w:ascii="David" w:hAnsi="David" w:cs="David"/>
                <w:color w:val="000000"/>
                <w:rtl/>
              </w:rPr>
              <w:br/>
              <w:t>5. האם חישוב הרטרו הוא לעמותה/מוסד/סוג לימוד/ תלמיד ?</w:t>
            </w:r>
            <w:r>
              <w:rPr>
                <w:rFonts w:ascii="David" w:hAnsi="David" w:cs="David"/>
                <w:color w:val="000000"/>
                <w:rtl/>
              </w:rPr>
              <w:br/>
              <w:t>6. האם חישוב רטרו לעמותה/מוסד/סוג לימוד/ תלמיד   יכול להשפיע על לעמותה/מוסד/סוג לימוד/ תלמיד  נוספים ?</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לגבי שאלות 1-4:  המערכת החדשה שתוקם תהווה בנתונים מסויימים המשך למערכת הקיימת. לדוגמא תלמיד ביש' הסדר זכאי להיתמך בסוג זה עד 60 חודשים ולפיכך המידע על התלמיד חיוני בעת הקמת המערכת החדשה. הרטרו מבוצע באופן יזום ובד"כ לא יותר משנה אחורה. אם מאשרים תלמיד רטרו הדבר משפיע על זכאות המוסד. בנספח 2.2.2 קיימות דוגמאות לתשלומי רטרו כמו גם התייחסות לסעיפים 5 ו-6 בשאלתכם</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207</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נספח 2.2.2. סעיף 4.2.1</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את הבהרתכם לנושא " ביצוע הדיונים במערכת תלמוד..."  - אלו "דיונים" ניתן לבצע במערכת ? על מה משפיעים הדיונים ?</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בנספח 2.2.2 קיימת התייחסות לנושא. הדיונים משפיעים על אישור זכאות/אי זכאות שלמוסד/תלמיד וכיו"ב</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208</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נספח 2.2.2. סעיף 2.4.1</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בנוגע לממשק היזום למרכבה המוזכר בתאור התהליך –"מערכת תלמוד מייצרת ממשק יזום למרכבה לטובת בדיקת נתונים במרכב"ה."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השאלה לא ברורה</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209</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נספח 2.2.2. סעיף 2.4.1</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בהמשך לתהליך הקמת מוסד חדש - "..כחלק מתהליך הקמת עמותה חדשה הינו הקמת עמותה במערכת וכו'" אנא פרטו</w:t>
            </w:r>
            <w:r>
              <w:rPr>
                <w:rFonts w:ascii="David" w:hAnsi="David" w:cs="David"/>
                <w:b/>
                <w:bCs/>
                <w:color w:val="000000"/>
                <w:rtl/>
              </w:rPr>
              <w:t xml:space="preserve"> </w:t>
            </w:r>
            <w:r>
              <w:rPr>
                <w:rFonts w:ascii="David" w:hAnsi="David" w:cs="David"/>
                <w:color w:val="000000"/>
                <w:rtl/>
              </w:rPr>
              <w:t>מה התהליך של אישור מוסד חדש ?  האם מבוצע במרכבה או במערכת? כמו כן, נבקש לקבל פירוט המבהיר את תהליך אישור עמותה חדשה , ותהליך אישור תלמיד חדש במערכת.     </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ראה פירוט בנספח 2.2.2.סעיף 2.4</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lastRenderedPageBreak/>
              <w:t>210</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נספח 2.2.2. סעיף 2.4.1</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את הבהרתכם בנוגע להפעלת תהליך העבודה מול המוסדות בשנה  ללא תקציב מדינה . האם יש לכך ביטוי במערכת, וכיצד?</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הביטוי במערכת הינו ע"י הגדרת מגבלת תשלום באחוזים ביחס לשנה הקודמת. לדוגמא: התשלום בחודש מסוים לא יעלה על שיעור </w:t>
            </w:r>
            <w:r w:rsidRPr="0063542F">
              <w:rPr>
                <w:rFonts w:ascii="David" w:hAnsi="David" w:cs="David"/>
                <w:color w:val="000000"/>
              </w:rPr>
              <w:t>X</w:t>
            </w:r>
            <w:r w:rsidRPr="0063542F">
              <w:rPr>
                <w:rFonts w:ascii="David" w:hAnsi="David" w:cs="David"/>
                <w:color w:val="000000"/>
                <w:rtl/>
              </w:rPr>
              <w:t xml:space="preserve"> מהתשלום ששולם אשתקד. הנושא יוגדר באופן מקיף בשלב האיפיון</w:t>
            </w:r>
          </w:p>
        </w:tc>
      </w:tr>
      <w:tr w:rsidR="00EE5BEB" w:rsidRPr="00B435A6" w:rsidTr="00A665E5">
        <w:trPr>
          <w:cantSplit/>
          <w:trHeight w:val="562"/>
        </w:trPr>
        <w:tc>
          <w:tcPr>
            <w:tcW w:w="947" w:type="dxa"/>
            <w:shd w:val="clear" w:color="auto" w:fill="auto"/>
            <w:vAlign w:val="center"/>
          </w:tcPr>
          <w:p w:rsidR="00EE5BEB" w:rsidRPr="00A665E5" w:rsidRDefault="00EE5BEB" w:rsidP="00EE5BEB">
            <w:pPr>
              <w:spacing w:after="0"/>
              <w:jc w:val="center"/>
              <w:rPr>
                <w:rFonts w:ascii="David" w:hAnsi="David" w:cs="David"/>
                <w:color w:val="000000"/>
                <w:rtl/>
              </w:rPr>
            </w:pPr>
            <w:r>
              <w:rPr>
                <w:rFonts w:ascii="David" w:hAnsi="David" w:cs="David"/>
                <w:color w:val="000000"/>
              </w:rPr>
              <w:t>211</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נספח 2.2.2. סעיף 2.4.1</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את הבהרתכם בנוגע לממשק ההתחיבויות היוצא למערכת מרכבה. מהי תדירות חישוב ההתחייבויות?</w:t>
            </w:r>
            <w:r>
              <w:rPr>
                <w:rFonts w:ascii="David" w:hAnsi="David" w:cs="David"/>
                <w:color w:val="000000"/>
                <w:rtl/>
              </w:rPr>
              <w:br/>
              <w:t xml:space="preserve">האם החישוב הוא חישוב אחד לכל המוסדות ? </w:t>
            </w:r>
            <w:r>
              <w:rPr>
                <w:rFonts w:ascii="David" w:hAnsi="David" w:cs="David"/>
                <w:color w:val="000000"/>
                <w:rtl/>
              </w:rPr>
              <w:br/>
              <w:t xml:space="preserve">האם יש תלויות בין המוסדות בחישוב ? </w:t>
            </w:r>
            <w:r>
              <w:rPr>
                <w:rFonts w:ascii="David" w:hAnsi="David" w:cs="David"/>
                <w:color w:val="000000"/>
                <w:rtl/>
              </w:rPr>
              <w:br/>
              <w:t xml:space="preserve">באיזו רמה ההתחייבויות עמותה/מוסד/סוג לימוד /  תלמיד ? </w:t>
            </w:r>
            <w:r>
              <w:rPr>
                <w:rFonts w:ascii="David" w:hAnsi="David" w:cs="David"/>
                <w:color w:val="000000"/>
                <w:rtl/>
              </w:rPr>
              <w:br/>
              <w:t>האם מדובר בהתחייבות שנתית ?</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ההתחייבויות מחושבות בד"כ כשיש שינויים משמעותיים במספרי התלמידים ובד"כ החישוב הוא לכלל המוסדות.. כמובן שניתן לבחור מוסדות מסויימים ולהריץ רק עבורם. ההתחייבויות הן ברמת מוסד. ההתחייבויות בד"כ מחושבות לשנה. הנושא יוגדר באופן מקיף בשלב האיפיון </w:t>
            </w:r>
          </w:p>
        </w:tc>
      </w:tr>
      <w:tr w:rsidR="00EE5BEB" w:rsidRPr="00B435A6" w:rsidTr="00A665E5">
        <w:trPr>
          <w:cantSplit/>
          <w:trHeight w:val="562"/>
        </w:trPr>
        <w:tc>
          <w:tcPr>
            <w:tcW w:w="947" w:type="dxa"/>
            <w:shd w:val="clear" w:color="auto" w:fill="auto"/>
            <w:vAlign w:val="center"/>
          </w:tcPr>
          <w:p w:rsidR="00EE5BEB" w:rsidRPr="00A665E5" w:rsidRDefault="00EE5BEB" w:rsidP="00EE5BEB">
            <w:pPr>
              <w:spacing w:after="0"/>
              <w:jc w:val="center"/>
              <w:rPr>
                <w:rFonts w:ascii="David" w:hAnsi="David" w:cs="David"/>
                <w:color w:val="000000"/>
                <w:rtl/>
              </w:rPr>
            </w:pPr>
            <w:r>
              <w:rPr>
                <w:rFonts w:ascii="David" w:hAnsi="David" w:cs="David"/>
                <w:color w:val="000000"/>
              </w:rPr>
              <w:t>212</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נספח 2.2.2 סעיף 2.5</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 xml:space="preserve">נבקש את הבהרתכם – האם במערכת קהלת - רק בעלי תעודות זהות מקבלים כספים ?  ואם לא מי רשאי? </w:t>
            </w:r>
            <w:r>
              <w:rPr>
                <w:rFonts w:ascii="David" w:hAnsi="David" w:cs="David"/>
                <w:color w:val="000000"/>
                <w:rtl/>
              </w:rPr>
              <w:br/>
              <w:t>האם יש הבחנה במערכת בתשלומים בין אזרחי ישראל לתיירים ?</w:t>
            </w:r>
            <w:r>
              <w:rPr>
                <w:rFonts w:ascii="David" w:hAnsi="David" w:cs="David"/>
                <w:color w:val="000000"/>
                <w:rtl/>
              </w:rPr>
              <w:br/>
              <w:t xml:space="preserve">האם סכום התשלום קבוע? </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קהלת- הזכאות היא לבעלי תעודת זהות וגם לבעלי דרכונים.  במערכת קיימת אבחנה בין תלמידים בעל ת.ז. או דרכון. סכום התשלום נקבע במערכת ע"י האגף.</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lastRenderedPageBreak/>
              <w:t>213</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נספח 2.2.2. סעיף 2.4.1</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את הבהרתכם לנושאים הבאים בנוגע לביצוע התשלומים למוסדות:</w:t>
            </w:r>
            <w:r>
              <w:rPr>
                <w:rFonts w:ascii="David" w:hAnsi="David" w:cs="David"/>
                <w:color w:val="000000"/>
                <w:rtl/>
              </w:rPr>
              <w:br/>
              <w:t xml:space="preserve">האם התשלום לתלמיד משתנה לפי המוסד בו הוא לומד? </w:t>
            </w:r>
            <w:r>
              <w:rPr>
                <w:rFonts w:ascii="David" w:hAnsi="David" w:cs="David"/>
                <w:color w:val="000000"/>
                <w:rtl/>
              </w:rPr>
              <w:br/>
              <w:t xml:space="preserve">האם תלמיד יכול לעבור בין מוסדות לימוד , ואם כן, האם החישוב משתנה בגלל המעבר בין מוסדות ? מי מאשר מעבר תלמיד בין מוסדות לימוד? </w:t>
            </w:r>
            <w:r>
              <w:rPr>
                <w:rFonts w:ascii="David" w:hAnsi="David" w:cs="David"/>
                <w:color w:val="000000"/>
                <w:rtl/>
              </w:rPr>
              <w:br/>
              <w:t xml:space="preserve">האם תלמיד יכול ללמוד בו זמנית בשתי עמותות ? בשני מוסדות ? בשני סוגי לימוד ?  </w:t>
            </w:r>
            <w:r>
              <w:rPr>
                <w:rFonts w:ascii="David" w:hAnsi="David" w:cs="David"/>
                <w:color w:val="000000"/>
                <w:rtl/>
              </w:rPr>
              <w:br/>
              <w:t xml:space="preserve">האם חישוב התשלום למוסד אחד תלוי בחישוב התשלום של מוסד שני? </w:t>
            </w:r>
            <w:r>
              <w:rPr>
                <w:rFonts w:ascii="David" w:hAnsi="David" w:cs="David"/>
                <w:color w:val="000000"/>
                <w:rtl/>
              </w:rPr>
              <w:br/>
              <w:t xml:space="preserve">האם יש רקורסיה בחישוב? האם יש הבדל בחישוב התשלום בין עמותות ומוסדות חדשים לוותיקים? </w:t>
            </w:r>
            <w:r>
              <w:rPr>
                <w:rFonts w:ascii="David" w:hAnsi="David" w:cs="David"/>
                <w:color w:val="000000"/>
                <w:rtl/>
              </w:rPr>
              <w:br/>
              <w:t>האם יש קשר בין חישוב התשלום במערכת לבין מערכת קהלת ?</w:t>
            </w:r>
            <w:r>
              <w:rPr>
                <w:rFonts w:ascii="David" w:hAnsi="David" w:cs="David"/>
                <w:color w:val="000000"/>
                <w:rtl/>
              </w:rPr>
              <w:br/>
              <w:t>האם תהליך הזכאות והתשלום במערכת קהלת קשור לחישוב התשלום ?</w:t>
            </w:r>
            <w:r>
              <w:rPr>
                <w:rFonts w:ascii="David" w:hAnsi="David" w:cs="David"/>
                <w:color w:val="000000"/>
                <w:rtl/>
              </w:rPr>
              <w:br/>
              <w:t>מה התלויות בין המערכת למערכת קהלת ?</w:t>
            </w:r>
            <w:r>
              <w:rPr>
                <w:rFonts w:ascii="David" w:hAnsi="David" w:cs="David"/>
                <w:color w:val="000000"/>
                <w:rtl/>
              </w:rPr>
              <w:br/>
              <w:t>האם רק בעלי תעודות זהות מקבלים כספים ?  ואם לא מי רשאי ?</w:t>
            </w:r>
            <w:r>
              <w:rPr>
                <w:rFonts w:ascii="David" w:hAnsi="David" w:cs="David"/>
                <w:color w:val="000000"/>
                <w:rtl/>
              </w:rPr>
              <w:br/>
              <w:t xml:space="preserve">האם יש הבחנה במערכת בתשלומים בין אזרחי ישראל לתיירים ? </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הנושא יוגדר באופן נהיר ופשוט ע"י האגף בשלב האיפיון</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214</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נספח 2.2.2 סעיף 2.6.2 תת סעיף 8</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בנוגע לנושא הביקורת המצוינת – " האגף מקיים מנגנון ביקורת חיצוני"  נבקש לקבל פירוט לגבי פירוט תהליך זה, ומשמעות שילוב תהליך הביקורת בתהליכי העבודה הנדרשים.</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כל נושא הביקורת מפורט בנספח 2.2.3 סעיף 2.13+3.2</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215</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נספח 2.2.2. סעיף 2.4.1</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על מנת לאפשר הבנה של היקפי הפעילות והתשומות הנדרשים, נבקש לקבל נתוני כמויות בנוגע לנושאים הבאים:</w:t>
            </w:r>
            <w:r>
              <w:rPr>
                <w:rFonts w:ascii="David" w:hAnsi="David" w:cs="David"/>
                <w:color w:val="000000"/>
                <w:rtl/>
              </w:rPr>
              <w:br/>
              <w:t>1. כמות מסכים במערכת הקיימת</w:t>
            </w:r>
            <w:r>
              <w:rPr>
                <w:rFonts w:ascii="David" w:hAnsi="David" w:cs="David"/>
                <w:color w:val="000000"/>
                <w:rtl/>
              </w:rPr>
              <w:br/>
              <w:t>2. כמות דוחות במערכת הקיימת</w:t>
            </w:r>
            <w:r>
              <w:rPr>
                <w:rFonts w:ascii="David" w:hAnsi="David" w:cs="David"/>
                <w:color w:val="000000"/>
                <w:rtl/>
              </w:rPr>
              <w:br/>
              <w:t>3. כמות טבלאות במערכת הקיימת</w:t>
            </w:r>
            <w:r>
              <w:rPr>
                <w:rFonts w:ascii="David" w:hAnsi="David" w:cs="David"/>
                <w:color w:val="000000"/>
                <w:rtl/>
              </w:rPr>
              <w:br/>
              <w:t>4. סדרי גודל של כמות רשומות בטבלאות המערכת</w:t>
            </w:r>
            <w:r>
              <w:rPr>
                <w:rFonts w:ascii="David" w:hAnsi="David" w:cs="David"/>
                <w:color w:val="000000"/>
                <w:rtl/>
              </w:rPr>
              <w:br/>
              <w:t>5. אלו שנים נדרש להסב עם המעבר למערכת חדשה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נספח 2.2.2 כולל צילום מסכי המערכת העיקריים. </w:t>
            </w:r>
            <w:r w:rsidRPr="0063542F">
              <w:rPr>
                <w:rFonts w:ascii="David" w:hAnsi="David" w:cs="David"/>
                <w:color w:val="000000"/>
                <w:rtl/>
              </w:rPr>
              <w:br/>
              <w:t xml:space="preserve">ישנם כ 100 דוחות, אשר מהם כ </w:t>
            </w:r>
            <w:r w:rsidRPr="0063542F">
              <w:rPr>
                <w:rFonts w:ascii="David" w:hAnsi="David" w:cs="David" w:hint="cs"/>
                <w:color w:val="000000"/>
                <w:rtl/>
              </w:rPr>
              <w:t>7</w:t>
            </w:r>
            <w:r w:rsidRPr="0063542F">
              <w:rPr>
                <w:rFonts w:ascii="David" w:hAnsi="David" w:cs="David"/>
                <w:color w:val="000000"/>
                <w:rtl/>
              </w:rPr>
              <w:t xml:space="preserve">0 דוחות אב והיתר דוחות נגזרת. </w:t>
            </w:r>
            <w:r w:rsidRPr="0063542F">
              <w:rPr>
                <w:rFonts w:ascii="David" w:hAnsi="David" w:cs="David"/>
                <w:color w:val="000000"/>
                <w:rtl/>
              </w:rPr>
              <w:br/>
              <w:t>כל מסכי המערכת והדוחות יבחנו ויוגדרו בשלב האיפיון של המערכת החדשה. הנתונים הנ"ל נועדו לסבר את העין בלבד.</w:t>
            </w:r>
            <w:r w:rsidRPr="0063542F">
              <w:rPr>
                <w:rFonts w:ascii="David" w:hAnsi="David" w:cs="David"/>
                <w:color w:val="000000"/>
                <w:rtl/>
              </w:rPr>
              <w:br/>
              <w:t>לגבי היקף טבלאות - ראה מענה לשאלה 37. בכל מקרה מבנה בסיס הנתונים יוגדר בשלב האיפיון</w:t>
            </w:r>
          </w:p>
        </w:tc>
      </w:tr>
      <w:tr w:rsidR="00EE5BEB" w:rsidRPr="00B435A6" w:rsidTr="00F716C1">
        <w:trPr>
          <w:cantSplit/>
          <w:trHeight w:val="562"/>
        </w:trPr>
        <w:tc>
          <w:tcPr>
            <w:tcW w:w="947" w:type="dxa"/>
            <w:shd w:val="clear" w:color="auto" w:fill="auto"/>
            <w:vAlign w:val="center"/>
          </w:tcPr>
          <w:p w:rsidR="00EE5BEB" w:rsidRDefault="00EE5BEB" w:rsidP="00EE5BEB">
            <w:pPr>
              <w:spacing w:after="0" w:line="240" w:lineRule="auto"/>
              <w:jc w:val="center"/>
              <w:rPr>
                <w:rFonts w:ascii="David" w:hAnsi="David" w:cs="David"/>
                <w:color w:val="000000"/>
              </w:rPr>
            </w:pPr>
            <w:r>
              <w:rPr>
                <w:rFonts w:ascii="David" w:hAnsi="David" w:cs="David"/>
                <w:color w:val="000000"/>
              </w:rPr>
              <w:t>216</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נספח 2.2.2 סעיף 2.0.4.4</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 xml:space="preserve">לצורך הבנת הדרישה להחלפת מערכת החוקה בפתרון פרמטריאלי, נבקש להבין את כמות החוקים הקיימים ופירוט החוקים הקיימים. </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כל הידע נמצא במערכת והאגף ינחה את הספק בעת הצורך. המענה לשאלה לא מהווה שיקול</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lastRenderedPageBreak/>
              <w:t>217</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נספח 2.2.2 סעיף</w:t>
            </w:r>
            <w:r>
              <w:rPr>
                <w:rFonts w:ascii="David" w:hAnsi="David" w:cs="David"/>
                <w:b/>
                <w:bCs/>
                <w:color w:val="000000"/>
                <w:rtl/>
              </w:rPr>
              <w:t xml:space="preserve"> 3</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בנוגע לממשקי המערכת, האם קיימת מערכת בקרה לניהול ותחזוקת ממשקים?</w:t>
            </w:r>
            <w:r>
              <w:rPr>
                <w:rFonts w:ascii="David" w:hAnsi="David" w:cs="David"/>
                <w:color w:val="000000"/>
                <w:rtl/>
              </w:rPr>
              <w:br/>
              <w:t>האם נדרש שימוש במערכת דוא"ל כחלק מתהליכי הממשקים?</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במערכת תלמוד הנוכחית ישנו מנגנון לניהול ממשקים חצי ידני. כל נושא ניהול הממשקים יוגדר בשלב האיפיון</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218</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נספח 2.2.2 סעיף 5.2</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נבקש את הבהרתכם, לצורך ביצוע תמחור נכון לכלל המסכים ותהליכי העבודה הנדרשים, ולאור הגדרתכם כי " הסעיף מספק תיאור מייצג ולא מלא ולא שלם של מסכי מערכת תלמוד ותת מערכת קהלת " נבקש לקבל רשימה סדורה של כלל מסכי המערכת, והבהרה האם כל מסך שקיים במערכת הקיימת יידרש להיות במערכת החדשה, ולגבי כל מסך - אם מדובר בתהליך שיעבור שינוי?</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הבקשה נדחית. הנושא יוגדר בשלב האיפיון</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219</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נספח 2.2.3 סעיף 1.3.2</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 xml:space="preserve">לצורך ביצוע </w:t>
            </w:r>
            <w:r>
              <w:rPr>
                <w:rFonts w:ascii="David" w:hAnsi="David" w:cs="David"/>
                <w:color w:val="000000"/>
              </w:rPr>
              <w:t>Gap analysis</w:t>
            </w:r>
            <w:r>
              <w:rPr>
                <w:rFonts w:ascii="David" w:hAnsi="David" w:cs="David"/>
                <w:color w:val="000000"/>
                <w:rtl/>
              </w:rPr>
              <w:t xml:space="preserve"> נדרש להכיר לעומק את התהליכים הקיימים במערכת הנוכחית – אנא פרטו כיצד תבוצע הצגת הפעילות במערכת הנוכחית לספק הזוכה.</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יוצגו מבחני התמיכה, הוראות נוהל התמיכות הרלוונטיות. יוצגו המודולים הקיימים במערכת הקיימת וכן תהליכי העבודה, הנהלים, הדוחות וכל המידע הרלוונטי.</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220</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נספח 2.2.3 סעיף 2.10</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אנא פרטו את השילוב ותהליכי העבודה בין המערכת החדשה ובין מרכבה בתהליך זה. האם מתבסס על תהליכים שיושמו כבר על ידי מרכבה או שנדרש לאפיין תהליכים אלו. במידה ונדרש אפיון, מה המחוייבות של צוות מרכבה לממש נושאים אלו הלוחות הזמנים של הפרוייקט?</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במערכת הקיימת ישנם מס' תהליכים מול מערכת מרכבה. בעניין מחוייבות צוות מרכבה הרי שפרסום המכרז מתואם עם כל גורמי הממשלה הרלוונטיים ובכלל זה מרכבה.</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221</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נספח 2.2.3 סעיף 2.18</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מעבר להנחייה הכללית לגבי הממשק לישראל דיגיטלית האם התקיימה עבודת מטה במשרד להגדרת תכולת הממשק ואופן הצגתו בישראל דיגיטלית?</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הממשק המבוקש אמור להתבצע מול האזור האישי בממשל זמין, איפיון הממשק יבוצע במהלך האיפיון המפורט של מערכת תלמוד</w:t>
            </w:r>
          </w:p>
        </w:tc>
      </w:tr>
      <w:tr w:rsidR="00EE5BEB" w:rsidRPr="00B435A6" w:rsidTr="00A834E6">
        <w:trPr>
          <w:cantSplit/>
          <w:trHeight w:val="510"/>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t>222</w:t>
            </w:r>
          </w:p>
        </w:tc>
        <w:tc>
          <w:tcPr>
            <w:tcW w:w="2088" w:type="dxa"/>
            <w:shd w:val="clear" w:color="auto" w:fill="auto"/>
            <w:vAlign w:val="center"/>
          </w:tcPr>
          <w:p w:rsidR="00EE5BEB" w:rsidRDefault="00EE5BEB" w:rsidP="00EE5BEB">
            <w:pPr>
              <w:bidi/>
              <w:spacing w:after="0"/>
              <w:rPr>
                <w:rFonts w:ascii="David" w:hAnsi="David" w:cs="David"/>
                <w:color w:val="000000"/>
              </w:rPr>
            </w:pPr>
            <w:r>
              <w:rPr>
                <w:rFonts w:ascii="David" w:hAnsi="David" w:cs="David"/>
                <w:color w:val="000000"/>
                <w:rtl/>
              </w:rPr>
              <w:t>נספח ז' אישור קיום ביטוחים</w:t>
            </w:r>
          </w:p>
        </w:tc>
        <w:tc>
          <w:tcPr>
            <w:tcW w:w="6630" w:type="dxa"/>
            <w:shd w:val="clear" w:color="auto" w:fill="auto"/>
            <w:vAlign w:val="center"/>
          </w:tcPr>
          <w:p w:rsidR="00EE5BEB" w:rsidRDefault="00EE5BEB" w:rsidP="00EE5BEB">
            <w:pPr>
              <w:bidi/>
              <w:spacing w:after="0"/>
              <w:rPr>
                <w:rFonts w:ascii="David" w:hAnsi="David" w:cs="David"/>
                <w:color w:val="000000"/>
                <w:sz w:val="24"/>
                <w:szCs w:val="24"/>
                <w:rtl/>
              </w:rPr>
            </w:pPr>
            <w:r>
              <w:rPr>
                <w:rFonts w:ascii="David" w:hAnsi="David" w:cs="David"/>
                <w:color w:val="000000"/>
                <w:rtl/>
              </w:rPr>
              <w:t>לא צורף מסמך זה למסמכי המכרז. נבקש לקבלו לצורך התייחסותינו</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המענה לשאלה יתפרסם במועד מאוחר יותר</w:t>
            </w:r>
          </w:p>
        </w:tc>
      </w:tr>
      <w:tr w:rsidR="00EE5BEB" w:rsidRPr="00B435A6" w:rsidTr="00F716C1">
        <w:trPr>
          <w:cantSplit/>
          <w:trHeight w:val="562"/>
        </w:trPr>
        <w:tc>
          <w:tcPr>
            <w:tcW w:w="947" w:type="dxa"/>
            <w:shd w:val="clear" w:color="auto" w:fill="auto"/>
            <w:vAlign w:val="center"/>
          </w:tcPr>
          <w:p w:rsidR="00EE5BEB" w:rsidRDefault="00EE5BEB" w:rsidP="00EE5BEB">
            <w:pPr>
              <w:spacing w:after="0"/>
              <w:jc w:val="center"/>
              <w:rPr>
                <w:rFonts w:ascii="David" w:hAnsi="David" w:cs="David"/>
                <w:color w:val="000000"/>
                <w:rtl/>
              </w:rPr>
            </w:pPr>
            <w:r>
              <w:rPr>
                <w:rFonts w:ascii="David" w:hAnsi="David" w:cs="David"/>
                <w:color w:val="000000"/>
              </w:rPr>
              <w:lastRenderedPageBreak/>
              <w:t>223</w:t>
            </w:r>
          </w:p>
        </w:tc>
        <w:tc>
          <w:tcPr>
            <w:tcW w:w="2088" w:type="dxa"/>
            <w:shd w:val="clear" w:color="auto" w:fill="auto"/>
            <w:vAlign w:val="center"/>
          </w:tcPr>
          <w:p w:rsidR="00EE5BEB" w:rsidRDefault="00EE5BEB" w:rsidP="00EE5BEB">
            <w:pPr>
              <w:spacing w:after="0"/>
              <w:jc w:val="right"/>
              <w:rPr>
                <w:rFonts w:ascii="David" w:hAnsi="David" w:cs="David"/>
                <w:color w:val="000000"/>
              </w:rPr>
            </w:pPr>
            <w:r>
              <w:rPr>
                <w:rFonts w:ascii="David" w:hAnsi="David" w:cs="David"/>
                <w:color w:val="000000"/>
              </w:rPr>
              <w:t>17</w:t>
            </w:r>
          </w:p>
        </w:tc>
        <w:tc>
          <w:tcPr>
            <w:tcW w:w="6630" w:type="dxa"/>
            <w:shd w:val="clear" w:color="auto" w:fill="auto"/>
            <w:vAlign w:val="center"/>
          </w:tcPr>
          <w:p w:rsidR="00EE5BEB" w:rsidRDefault="00EE5BEB" w:rsidP="00EE5BEB">
            <w:pPr>
              <w:bidi/>
              <w:spacing w:after="0"/>
              <w:rPr>
                <w:rFonts w:ascii="David" w:hAnsi="David" w:cs="David"/>
                <w:color w:val="000000"/>
                <w:sz w:val="24"/>
                <w:szCs w:val="24"/>
              </w:rPr>
            </w:pPr>
            <w:r>
              <w:rPr>
                <w:rFonts w:ascii="David" w:hAnsi="David" w:cs="David"/>
                <w:color w:val="000000"/>
                <w:rtl/>
              </w:rPr>
              <w:t xml:space="preserve">סעיף 17 (א) 3 – מבוקש לאשר נוסחים חלופיים של ביטוח אחריות מקצועית וביטוח חבות המוצר וכן לאשר כי ביטוחים אלה ייערכו כביטוחים נפרדים ולא כביטוח משולב. ביטוח נפרד של חבות המוצר ואחריות מקצועית בנוסחים הבאים - ביטוח משולב לאחריות כלפי צד שלישי וחבות המוצר נוסח מגדל ביט 2016 וביטוח אחריות מקצועית של חברת מגדל בנוסח </w:t>
            </w:r>
            <w:r>
              <w:rPr>
                <w:rFonts w:ascii="David" w:hAnsi="David" w:cs="David"/>
                <w:color w:val="000000"/>
              </w:rPr>
              <w:t>Telecommunication Services, Errors or Omissions</w:t>
            </w:r>
            <w:r>
              <w:rPr>
                <w:rFonts w:ascii="David" w:hAnsi="David" w:cs="David"/>
                <w:color w:val="000000"/>
                <w:rtl/>
              </w:rPr>
              <w:t xml:space="preserve"> </w:t>
            </w:r>
            <w:r>
              <w:rPr>
                <w:rFonts w:ascii="David" w:hAnsi="David" w:cs="David"/>
                <w:color w:val="000000"/>
              </w:rPr>
              <w:t>Insurance</w:t>
            </w:r>
            <w:r>
              <w:rPr>
                <w:rFonts w:ascii="David" w:hAnsi="David" w:cs="David"/>
                <w:color w:val="000000"/>
                <w:rtl/>
              </w:rPr>
              <w:t xml:space="preserve">. </w:t>
            </w:r>
            <w:r>
              <w:rPr>
                <w:rFonts w:ascii="David" w:hAnsi="David" w:cs="David"/>
                <w:color w:val="000000"/>
                <w:rtl/>
              </w:rPr>
              <w:br/>
              <w:t>סעיף 17 (א) 7 – סעיף קטן 7 לעניין נוסחי פוליסת חבות המוצר ואחריות מקצועית מבוקש לאשר ביטוח משולב לאחריות כלפי צד שלישי וחבות המוצר נוסח מגדל ביט 2016 וביטוח אחריות מקצועית של חברת מגדל בנוסח</w:t>
            </w:r>
            <w:r>
              <w:rPr>
                <w:rFonts w:ascii="David" w:hAnsi="David" w:cs="David" w:hint="cs"/>
                <w:color w:val="000000"/>
                <w:rtl/>
              </w:rPr>
              <w:t xml:space="preserve"> </w:t>
            </w:r>
            <w:r>
              <w:rPr>
                <w:rFonts w:ascii="David" w:hAnsi="David" w:cs="David"/>
                <w:color w:val="000000"/>
              </w:rPr>
              <w:t>Telecommunication Services, Errors or Omissions Insurance</w:t>
            </w:r>
            <w:r>
              <w:rPr>
                <w:rFonts w:ascii="David" w:hAnsi="David" w:cs="David"/>
                <w:color w:val="000000"/>
                <w:rtl/>
              </w:rPr>
              <w:t>. סעיף קטן 8 – מבוקש להוסיף כי "אין בביטול החריג כדי לגרוע מזכויות המבטח ו/או חובות המבוטח עלפי דין. "</w:t>
            </w:r>
            <w:r>
              <w:rPr>
                <w:rFonts w:ascii="David" w:hAnsi="David" w:cs="David"/>
                <w:color w:val="000000"/>
                <w:rtl/>
              </w:rPr>
              <w:br/>
              <w:t xml:space="preserve">סעיף 17 (ב) – מבוקש לאשר כי ביטוח שנערך על בסיס תביעה ייערך לתקופה נוספת לאחר ההסכם בת שנה אחת בלבד. </w:t>
            </w:r>
            <w:r>
              <w:rPr>
                <w:rFonts w:ascii="David" w:hAnsi="David" w:cs="David"/>
                <w:color w:val="000000"/>
                <w:rtl/>
              </w:rPr>
              <w:br/>
              <w:t xml:space="preserve">סעיף 17 (ג) – מבוקש להמציא את נוסח אישור קיום הביטוח המבוקש. בנוסף, מבוקש בשורה 2 להסיר המילים " לכל המאוחר שבועיים". </w:t>
            </w:r>
            <w:r>
              <w:rPr>
                <w:rFonts w:ascii="David" w:hAnsi="David" w:cs="David"/>
                <w:color w:val="000000"/>
                <w:rtl/>
              </w:rPr>
              <w:br/>
              <w:t xml:space="preserve">סעיף 17 (ד) – מבוקש להסיר. מבוקש לאשר המצאת אישור קיום ביטוח כחלופה להמצאת הפוליסות. כן מבוקש כי בשורה 5 אחרי המילה " תיקון" תיתוסף המילה "סבירים". </w:t>
            </w:r>
          </w:p>
        </w:tc>
        <w:tc>
          <w:tcPr>
            <w:tcW w:w="4309" w:type="dxa"/>
            <w:shd w:val="clear" w:color="auto" w:fill="auto"/>
            <w:vAlign w:val="center"/>
          </w:tcPr>
          <w:p w:rsidR="00EE5BEB" w:rsidRPr="0063542F" w:rsidRDefault="00EE5BEB" w:rsidP="00EE5BEB">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63542F" w:rsidRPr="00B435A6" w:rsidTr="00F716C1">
        <w:trPr>
          <w:cantSplit/>
          <w:trHeight w:val="562"/>
        </w:trPr>
        <w:tc>
          <w:tcPr>
            <w:tcW w:w="947" w:type="dxa"/>
            <w:shd w:val="clear" w:color="auto" w:fill="auto"/>
            <w:vAlign w:val="center"/>
          </w:tcPr>
          <w:p w:rsidR="0063542F" w:rsidRDefault="0063542F" w:rsidP="0063542F">
            <w:pPr>
              <w:spacing w:after="0"/>
              <w:jc w:val="center"/>
              <w:rPr>
                <w:rFonts w:ascii="David" w:hAnsi="David" w:cs="David"/>
                <w:color w:val="000000"/>
                <w:rtl/>
              </w:rPr>
            </w:pPr>
            <w:r>
              <w:rPr>
                <w:rFonts w:ascii="David" w:hAnsi="David" w:cs="David"/>
                <w:color w:val="000000"/>
              </w:rPr>
              <w:t>224</w:t>
            </w:r>
          </w:p>
        </w:tc>
        <w:tc>
          <w:tcPr>
            <w:tcW w:w="2088" w:type="dxa"/>
            <w:shd w:val="clear" w:color="auto" w:fill="auto"/>
            <w:vAlign w:val="center"/>
          </w:tcPr>
          <w:p w:rsidR="0063542F" w:rsidRDefault="0063542F" w:rsidP="0063542F">
            <w:pPr>
              <w:spacing w:after="0"/>
              <w:jc w:val="right"/>
              <w:rPr>
                <w:rFonts w:ascii="David" w:hAnsi="David" w:cs="David"/>
                <w:color w:val="000000"/>
              </w:rPr>
            </w:pPr>
            <w:r>
              <w:rPr>
                <w:rFonts w:ascii="David" w:hAnsi="David" w:cs="David"/>
                <w:color w:val="000000"/>
              </w:rPr>
              <w:t>10</w:t>
            </w:r>
          </w:p>
        </w:tc>
        <w:tc>
          <w:tcPr>
            <w:tcW w:w="6630" w:type="dxa"/>
            <w:shd w:val="clear" w:color="auto" w:fill="auto"/>
            <w:vAlign w:val="center"/>
          </w:tcPr>
          <w:p w:rsidR="0063542F" w:rsidRDefault="0063542F" w:rsidP="0063542F">
            <w:pPr>
              <w:bidi/>
              <w:spacing w:after="0"/>
              <w:rPr>
                <w:rFonts w:ascii="David" w:hAnsi="David" w:cs="David"/>
                <w:color w:val="000000"/>
                <w:sz w:val="24"/>
                <w:szCs w:val="24"/>
              </w:rPr>
            </w:pPr>
            <w:r>
              <w:rPr>
                <w:rFonts w:ascii="David" w:hAnsi="David" w:cs="David"/>
                <w:color w:val="000000"/>
                <w:rtl/>
              </w:rPr>
              <w:t>נבקש להבהיר כי פעולה במניות החברה, לרבות מיזוג, פיצול, מכירה, רכישה, מכירת פעילות וכד', לא תיחשב הסבה לעניין הסכם זה.</w:t>
            </w:r>
          </w:p>
        </w:tc>
        <w:tc>
          <w:tcPr>
            <w:tcW w:w="4309" w:type="dxa"/>
            <w:shd w:val="clear" w:color="auto" w:fill="auto"/>
            <w:vAlign w:val="center"/>
          </w:tcPr>
          <w:p w:rsidR="0063542F" w:rsidRPr="001328D2" w:rsidRDefault="0063542F" w:rsidP="0063542F">
            <w:pPr>
              <w:bidi/>
              <w:spacing w:after="0"/>
              <w:rPr>
                <w:rFonts w:ascii="David" w:hAnsi="David" w:cs="David"/>
                <w:color w:val="000000"/>
                <w:highlight w:val="yellow"/>
                <w:rtl/>
              </w:rPr>
            </w:pPr>
            <w:r w:rsidRPr="00A665E5">
              <w:rPr>
                <w:rFonts w:ascii="David" w:hAnsi="David" w:cs="David"/>
                <w:color w:val="000000"/>
                <w:rtl/>
              </w:rPr>
              <w:t>ה</w:t>
            </w:r>
            <w:r>
              <w:rPr>
                <w:rFonts w:ascii="David" w:hAnsi="David" w:cs="David" w:hint="cs"/>
                <w:color w:val="000000"/>
                <w:rtl/>
              </w:rPr>
              <w:t xml:space="preserve">מענה </w:t>
            </w:r>
            <w:r w:rsidRPr="00A665E5">
              <w:rPr>
                <w:rFonts w:ascii="David" w:hAnsi="David" w:cs="David"/>
                <w:color w:val="000000"/>
                <w:rtl/>
              </w:rPr>
              <w:t>יתפרס</w:t>
            </w:r>
            <w:r>
              <w:rPr>
                <w:rFonts w:ascii="David" w:hAnsi="David" w:cs="David" w:hint="cs"/>
                <w:color w:val="000000"/>
                <w:rtl/>
              </w:rPr>
              <w:t xml:space="preserve">ם </w:t>
            </w:r>
            <w:r w:rsidRPr="00A665E5">
              <w:rPr>
                <w:rFonts w:ascii="David" w:hAnsi="David" w:cs="David"/>
                <w:color w:val="000000"/>
                <w:rtl/>
              </w:rPr>
              <w:t>בנפרד, עד סוף שבוע הבא.</w:t>
            </w:r>
          </w:p>
        </w:tc>
      </w:tr>
      <w:tr w:rsidR="0063542F" w:rsidRPr="00B435A6" w:rsidTr="00F716C1">
        <w:trPr>
          <w:cantSplit/>
          <w:trHeight w:val="562"/>
        </w:trPr>
        <w:tc>
          <w:tcPr>
            <w:tcW w:w="947" w:type="dxa"/>
            <w:shd w:val="clear" w:color="auto" w:fill="auto"/>
            <w:vAlign w:val="center"/>
          </w:tcPr>
          <w:p w:rsidR="0063542F" w:rsidRDefault="0063542F" w:rsidP="0063542F">
            <w:pPr>
              <w:spacing w:after="0"/>
              <w:jc w:val="center"/>
              <w:rPr>
                <w:rFonts w:ascii="David" w:hAnsi="David" w:cs="David"/>
                <w:color w:val="000000"/>
                <w:rtl/>
              </w:rPr>
            </w:pPr>
            <w:r>
              <w:rPr>
                <w:rFonts w:ascii="David" w:hAnsi="David" w:cs="David"/>
                <w:color w:val="000000"/>
              </w:rPr>
              <w:lastRenderedPageBreak/>
              <w:t>225</w:t>
            </w:r>
          </w:p>
        </w:tc>
        <w:tc>
          <w:tcPr>
            <w:tcW w:w="2088" w:type="dxa"/>
            <w:shd w:val="clear" w:color="auto" w:fill="auto"/>
            <w:vAlign w:val="center"/>
          </w:tcPr>
          <w:p w:rsidR="0063542F" w:rsidRDefault="0063542F" w:rsidP="0063542F">
            <w:pPr>
              <w:spacing w:after="0"/>
              <w:jc w:val="right"/>
              <w:rPr>
                <w:rFonts w:ascii="David" w:hAnsi="David" w:cs="David"/>
                <w:color w:val="000000"/>
              </w:rPr>
            </w:pPr>
            <w:r>
              <w:rPr>
                <w:rFonts w:ascii="David" w:hAnsi="David" w:cs="David"/>
                <w:color w:val="000000"/>
              </w:rPr>
              <w:t>15</w:t>
            </w:r>
          </w:p>
        </w:tc>
        <w:tc>
          <w:tcPr>
            <w:tcW w:w="6630" w:type="dxa"/>
            <w:shd w:val="clear" w:color="auto" w:fill="auto"/>
            <w:vAlign w:val="center"/>
          </w:tcPr>
          <w:p w:rsidR="0063542F" w:rsidRDefault="0063542F" w:rsidP="0063542F">
            <w:pPr>
              <w:bidi/>
              <w:spacing w:after="0"/>
              <w:rPr>
                <w:rFonts w:ascii="David" w:hAnsi="David" w:cs="David"/>
                <w:color w:val="000000"/>
                <w:sz w:val="24"/>
                <w:szCs w:val="24"/>
              </w:rPr>
            </w:pPr>
            <w:r>
              <w:rPr>
                <w:rFonts w:ascii="David" w:hAnsi="David" w:cs="David"/>
                <w:color w:val="000000"/>
                <w:rtl/>
              </w:rPr>
              <w:t>נבקש לתקן את הסעיפים ו/או כל מקום אחר בהסכם ההתקשרות ו/או</w:t>
            </w:r>
            <w:r>
              <w:rPr>
                <w:rFonts w:ascii="David" w:hAnsi="David" w:cs="David"/>
                <w:color w:val="000000"/>
                <w:rtl/>
              </w:rPr>
              <w:br/>
              <w:t>מסמכי ההליך, באופן הבא, באופן שיחול באופן גורף על כל הוראות</w:t>
            </w:r>
            <w:r>
              <w:rPr>
                <w:rFonts w:ascii="David" w:hAnsi="David" w:cs="David"/>
                <w:color w:val="000000"/>
                <w:rtl/>
              </w:rPr>
              <w:br/>
              <w:t>ההסכם בהקשרים אלו, כדלקמן:</w:t>
            </w:r>
            <w:r>
              <w:rPr>
                <w:rFonts w:ascii="David" w:hAnsi="David" w:cs="David"/>
                <w:color w:val="000000"/>
                <w:rtl/>
              </w:rPr>
              <w:br/>
              <w:t>1. אחריות הקבלן תוגבל לנזקים ישירים בלבד. בהתאם לכך, בכל</w:t>
            </w:r>
            <w:r>
              <w:rPr>
                <w:rFonts w:ascii="David" w:hAnsi="David" w:cs="David"/>
                <w:color w:val="000000"/>
                <w:rtl/>
              </w:rPr>
              <w:br/>
              <w:t>מקום בו מופיעה המילה: "נזק" תתווסף המילה: "ישיר " וכי בכל</w:t>
            </w:r>
            <w:r>
              <w:rPr>
                <w:rFonts w:ascii="David" w:hAnsi="David" w:cs="David"/>
                <w:color w:val="000000"/>
                <w:rtl/>
              </w:rPr>
              <w:br/>
              <w:t>מקום בו מופיעה המילה: "הוצאה" תתווסף המילה: " ישירה".</w:t>
            </w:r>
            <w:r>
              <w:rPr>
                <w:rFonts w:ascii="David" w:hAnsi="David" w:cs="David"/>
                <w:color w:val="000000"/>
                <w:rtl/>
              </w:rPr>
              <w:br/>
              <w:t>2. להוסיף הוראות מפורשות לפיהן:</w:t>
            </w:r>
            <w:r>
              <w:rPr>
                <w:rFonts w:ascii="David" w:hAnsi="David" w:cs="David"/>
                <w:color w:val="000000"/>
                <w:rtl/>
              </w:rPr>
              <w:br/>
              <w:t>"על אף האמור לעיל ולהלן בהסכם זה מובהר כי אחריות הקבלן תהיה אך ורק ביחס לנזקים ישירים שנגרמו כתוצאה ממעשה או מחדל של הקבלן, וכי הקבלן לא יישא באחריות לנזקים עקיפים, תוצאתיים, לרבות כלכליים ואגביים (לרבות אובדן הכנסה ומניעת רווח( שייגרמו למזמין ו/או לצד שלישי כלשהו. כמו כן, אחריות הקבלן לא תחול במידה והנזק או האובדן נגרם על ידי מעשה או מחדל של המזמין ו/או מי מטעמו וכן לא תחול במקרה בו הנזק נגרם עקב "סיכון מוסכם" ובכלל זה, פגעי טבע, מלחמה, מגפה, פנדמיק וכיו"ב ".</w:t>
            </w:r>
          </w:p>
        </w:tc>
        <w:tc>
          <w:tcPr>
            <w:tcW w:w="4309" w:type="dxa"/>
            <w:shd w:val="clear" w:color="auto" w:fill="auto"/>
            <w:vAlign w:val="center"/>
          </w:tcPr>
          <w:p w:rsidR="0063542F" w:rsidRPr="0063542F" w:rsidRDefault="0063542F" w:rsidP="0063542F">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63542F" w:rsidRPr="00B435A6" w:rsidTr="00F716C1">
        <w:trPr>
          <w:cantSplit/>
          <w:trHeight w:val="562"/>
        </w:trPr>
        <w:tc>
          <w:tcPr>
            <w:tcW w:w="947" w:type="dxa"/>
            <w:shd w:val="clear" w:color="auto" w:fill="auto"/>
            <w:vAlign w:val="center"/>
          </w:tcPr>
          <w:p w:rsidR="0063542F" w:rsidRDefault="0063542F" w:rsidP="0063542F">
            <w:pPr>
              <w:spacing w:after="0" w:line="240" w:lineRule="auto"/>
              <w:jc w:val="center"/>
              <w:rPr>
                <w:rFonts w:ascii="David" w:hAnsi="David" w:cs="David"/>
                <w:color w:val="000000"/>
              </w:rPr>
            </w:pPr>
            <w:r>
              <w:rPr>
                <w:rFonts w:ascii="David" w:hAnsi="David" w:cs="David"/>
                <w:color w:val="000000"/>
              </w:rPr>
              <w:lastRenderedPageBreak/>
              <w:t>226</w:t>
            </w:r>
          </w:p>
        </w:tc>
        <w:tc>
          <w:tcPr>
            <w:tcW w:w="2088" w:type="dxa"/>
            <w:shd w:val="clear" w:color="auto" w:fill="auto"/>
            <w:vAlign w:val="center"/>
          </w:tcPr>
          <w:p w:rsidR="0063542F" w:rsidRDefault="0063542F" w:rsidP="0063542F">
            <w:pPr>
              <w:spacing w:after="0"/>
              <w:jc w:val="right"/>
              <w:rPr>
                <w:rFonts w:ascii="David" w:hAnsi="David" w:cs="David"/>
                <w:color w:val="000000"/>
              </w:rPr>
            </w:pPr>
            <w:r>
              <w:rPr>
                <w:rFonts w:ascii="David" w:hAnsi="David" w:cs="David"/>
                <w:color w:val="000000"/>
              </w:rPr>
              <w:t>15</w:t>
            </w:r>
          </w:p>
        </w:tc>
        <w:tc>
          <w:tcPr>
            <w:tcW w:w="6630" w:type="dxa"/>
            <w:shd w:val="clear" w:color="auto" w:fill="auto"/>
            <w:vAlign w:val="center"/>
          </w:tcPr>
          <w:p w:rsidR="0063542F" w:rsidRDefault="0063542F" w:rsidP="0063542F">
            <w:pPr>
              <w:bidi/>
              <w:spacing w:after="0"/>
              <w:rPr>
                <w:rFonts w:ascii="David" w:hAnsi="David" w:cs="David"/>
                <w:color w:val="000000"/>
                <w:sz w:val="24"/>
                <w:szCs w:val="24"/>
              </w:rPr>
            </w:pPr>
            <w:r>
              <w:rPr>
                <w:rFonts w:ascii="David" w:hAnsi="David" w:cs="David"/>
                <w:color w:val="000000"/>
                <w:rtl/>
              </w:rPr>
              <w:t>נבקש להוסיף להסכם סעיף בנוסח להלן:</w:t>
            </w:r>
            <w:r>
              <w:rPr>
                <w:rFonts w:ascii="David" w:hAnsi="David" w:cs="David"/>
                <w:color w:val="000000"/>
                <w:rtl/>
              </w:rPr>
              <w:br/>
              <w:t>"למען הסר ספק מוסכם כי הספק לא יישא באחריות לאובדן, הפסד או נזקים, אשר עלולים לנבוע כתוצאה מחבלה, זדון או כוח עליון או מטיפול לא נכון אשר בוצע על ידי המזמין או מי מטעמו או בניגוד להנחיותיו המפורשות של הספק".</w:t>
            </w:r>
            <w:r>
              <w:rPr>
                <w:rFonts w:ascii="David" w:hAnsi="David" w:cs="David"/>
                <w:color w:val="000000"/>
                <w:rtl/>
              </w:rPr>
              <w:br/>
              <w:t>נבקש להבהיר כי על אף האמור בכל מקום בהסכם, הספק לא יהיה אחראי לנזקים ו/או ליקויים ו/או אי התאמות מכל סוג שהוא אם הם נגרמו על ידי המזמין ו/או מי מטעמו ו/או על ידי כל צד שלישי ואם נגרמו מסיבה שאינה בשליטתו המלאה והבלעדית של הספק.</w:t>
            </w:r>
            <w:r>
              <w:rPr>
                <w:rFonts w:ascii="David" w:hAnsi="David" w:cs="David"/>
                <w:color w:val="000000"/>
                <w:rtl/>
              </w:rPr>
              <w:br/>
              <w:t>נבקש להחריג, כמקובל, את אחריות הקבלן בנסיבות הבאות:</w:t>
            </w:r>
            <w:r>
              <w:rPr>
                <w:rFonts w:ascii="David" w:hAnsi="David" w:cs="David"/>
                <w:color w:val="000000"/>
                <w:rtl/>
              </w:rPr>
              <w:br/>
            </w:r>
            <w:r w:rsidRPr="00CD47F3">
              <w:rPr>
                <w:rFonts w:ascii="David" w:hAnsi="David" w:cs="David"/>
                <w:color w:val="000000"/>
              </w:rPr>
              <w:t></w:t>
            </w:r>
            <w:r>
              <w:rPr>
                <w:rFonts w:ascii="David" w:hAnsi="David" w:cs="David"/>
                <w:color w:val="000000"/>
                <w:rtl/>
              </w:rPr>
              <w:t xml:space="preserve"> תיקון, החלפה או שיפוץ, וכן ביצוע תחזוקה, לרבות כל חלק פגום ו/או אספקת חלקי חילוף, שלא בוצעו באמצעות הקבלן; </w:t>
            </w:r>
            <w:r>
              <w:rPr>
                <w:rFonts w:ascii="David" w:hAnsi="David" w:cs="David"/>
                <w:color w:val="000000"/>
                <w:rtl/>
              </w:rPr>
              <w:br/>
            </w:r>
            <w:r w:rsidRPr="00CD47F3">
              <w:rPr>
                <w:rFonts w:ascii="David" w:hAnsi="David" w:cs="David"/>
                <w:color w:val="000000"/>
              </w:rPr>
              <w:t></w:t>
            </w:r>
            <w:r>
              <w:rPr>
                <w:rFonts w:ascii="David" w:hAnsi="David" w:cs="David"/>
                <w:color w:val="000000"/>
                <w:rtl/>
              </w:rPr>
              <w:t xml:space="preserve"> מעשה חבלה או פגיעה בזדון או ברשלנות בעבודות או ברכיביהם</w:t>
            </w:r>
            <w:r>
              <w:rPr>
                <w:rFonts w:ascii="David" w:hAnsi="David" w:cs="David"/>
                <w:color w:val="000000"/>
                <w:rtl/>
              </w:rPr>
              <w:br/>
            </w:r>
            <w:r w:rsidRPr="00CD47F3">
              <w:rPr>
                <w:rFonts w:ascii="David" w:hAnsi="David" w:cs="David"/>
                <w:color w:val="000000"/>
              </w:rPr>
              <w:t></w:t>
            </w:r>
            <w:r>
              <w:rPr>
                <w:rFonts w:ascii="David" w:hAnsi="David" w:cs="David"/>
                <w:color w:val="000000"/>
                <w:rtl/>
              </w:rPr>
              <w:t xml:space="preserve"> ביצוע שימוש רשלני בעבודות ו/או למטרות שונות מאלו המפורטות בהוראות הקבלן/קבלני משנה מטעמו ו/או באופן שאינו עולה בקנה אחד שאינו עולה בקנה אחד עם הוראות היצרן</w:t>
            </w:r>
            <w:r>
              <w:rPr>
                <w:rFonts w:ascii="David" w:hAnsi="David" w:cs="David"/>
                <w:color w:val="000000"/>
                <w:rtl/>
              </w:rPr>
              <w:br/>
            </w:r>
            <w:r w:rsidRPr="00CD47F3">
              <w:rPr>
                <w:rFonts w:ascii="David" w:hAnsi="David" w:cs="David"/>
                <w:color w:val="000000"/>
              </w:rPr>
              <w:t></w:t>
            </w:r>
            <w:r>
              <w:rPr>
                <w:rFonts w:ascii="David" w:hAnsi="David" w:cs="David"/>
                <w:color w:val="000000"/>
                <w:rtl/>
              </w:rPr>
              <w:t xml:space="preserve"> בלאי טבעי כתוצאה משימוש רגיל בעבודות ו/או ברכיביהם</w:t>
            </w:r>
            <w:r>
              <w:rPr>
                <w:rFonts w:ascii="David" w:hAnsi="David" w:cs="David"/>
                <w:color w:val="000000"/>
                <w:rtl/>
              </w:rPr>
              <w:br/>
            </w:r>
            <w:r w:rsidRPr="00CD47F3">
              <w:rPr>
                <w:rFonts w:ascii="David" w:hAnsi="David" w:cs="David"/>
                <w:color w:val="000000"/>
              </w:rPr>
              <w:t></w:t>
            </w:r>
            <w:r>
              <w:rPr>
                <w:rFonts w:ascii="David" w:hAnsi="David" w:cs="David"/>
                <w:color w:val="000000"/>
                <w:rtl/>
              </w:rPr>
              <w:t xml:space="preserve"> המזמין ו/או מי מטעמו לא אפשר לקבלן לבצע את התחייבויותיו באופן הנקוב בהסכם</w:t>
            </w:r>
            <w:r>
              <w:rPr>
                <w:rFonts w:ascii="David" w:hAnsi="David" w:cs="David" w:hint="cs"/>
                <w:color w:val="000000"/>
                <w:rtl/>
              </w:rPr>
              <w:t xml:space="preserve"> </w:t>
            </w:r>
            <w:r>
              <w:rPr>
                <w:rFonts w:ascii="David" w:hAnsi="David" w:cs="David"/>
                <w:color w:val="000000"/>
                <w:rtl/>
              </w:rPr>
              <w:t>נ</w:t>
            </w:r>
            <w:r>
              <w:rPr>
                <w:rFonts w:ascii="David" w:hAnsi="David" w:cs="David" w:hint="cs"/>
                <w:color w:val="000000"/>
                <w:rtl/>
              </w:rPr>
              <w:t>ב</w:t>
            </w:r>
            <w:r>
              <w:rPr>
                <w:rFonts w:ascii="David" w:hAnsi="David" w:cs="David"/>
                <w:color w:val="000000"/>
                <w:rtl/>
              </w:rPr>
              <w:t>קש כי הקבלן לא יהיה אחראי לתיקון פגמים על חשבונו שהם בגדר בלאי סביר, או כאלה שנגרמו עקב צד ג׳ או עקב תפעול ותחזוקה שלא בהתאם להוראות היצרן ו/או נזק ו/או תקלה שנגרמה בשל מעשה ו/או מחדל ו/או זדון ו/או רשלנות של המזמין ו/או מי מטעמו</w:t>
            </w:r>
          </w:p>
        </w:tc>
        <w:tc>
          <w:tcPr>
            <w:tcW w:w="4309" w:type="dxa"/>
            <w:shd w:val="clear" w:color="auto" w:fill="auto"/>
            <w:vAlign w:val="center"/>
          </w:tcPr>
          <w:p w:rsidR="0063542F" w:rsidRPr="0063542F" w:rsidRDefault="0063542F" w:rsidP="0063542F">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63542F" w:rsidRPr="00B435A6" w:rsidTr="00F716C1">
        <w:trPr>
          <w:cantSplit/>
          <w:trHeight w:val="562"/>
        </w:trPr>
        <w:tc>
          <w:tcPr>
            <w:tcW w:w="947" w:type="dxa"/>
            <w:shd w:val="clear" w:color="auto" w:fill="auto"/>
            <w:vAlign w:val="center"/>
          </w:tcPr>
          <w:p w:rsidR="0063542F" w:rsidRDefault="0063542F" w:rsidP="0063542F">
            <w:pPr>
              <w:spacing w:after="0"/>
              <w:jc w:val="center"/>
              <w:rPr>
                <w:rFonts w:ascii="David" w:hAnsi="David" w:cs="David"/>
                <w:color w:val="000000"/>
                <w:rtl/>
              </w:rPr>
            </w:pPr>
            <w:r>
              <w:rPr>
                <w:rFonts w:ascii="David" w:hAnsi="David" w:cs="David"/>
                <w:color w:val="000000"/>
              </w:rPr>
              <w:lastRenderedPageBreak/>
              <w:t>227</w:t>
            </w:r>
          </w:p>
        </w:tc>
        <w:tc>
          <w:tcPr>
            <w:tcW w:w="2088" w:type="dxa"/>
            <w:shd w:val="clear" w:color="auto" w:fill="auto"/>
            <w:vAlign w:val="center"/>
          </w:tcPr>
          <w:p w:rsidR="0063542F" w:rsidRDefault="0063542F" w:rsidP="0063542F">
            <w:pPr>
              <w:spacing w:after="0"/>
              <w:jc w:val="right"/>
              <w:rPr>
                <w:rFonts w:ascii="David" w:hAnsi="David" w:cs="David"/>
                <w:color w:val="000000"/>
              </w:rPr>
            </w:pPr>
            <w:r>
              <w:rPr>
                <w:rFonts w:ascii="David" w:hAnsi="David" w:cs="David"/>
                <w:color w:val="000000"/>
              </w:rPr>
              <w:t>15</w:t>
            </w:r>
          </w:p>
        </w:tc>
        <w:tc>
          <w:tcPr>
            <w:tcW w:w="6630" w:type="dxa"/>
            <w:shd w:val="clear" w:color="auto" w:fill="auto"/>
            <w:vAlign w:val="center"/>
          </w:tcPr>
          <w:p w:rsidR="0063542F" w:rsidRDefault="0063542F" w:rsidP="0063542F">
            <w:pPr>
              <w:bidi/>
              <w:spacing w:after="0"/>
              <w:rPr>
                <w:rFonts w:ascii="David" w:hAnsi="David" w:cs="David"/>
                <w:color w:val="000000"/>
                <w:sz w:val="24"/>
                <w:szCs w:val="24"/>
              </w:rPr>
            </w:pPr>
            <w:r>
              <w:rPr>
                <w:rFonts w:ascii="David" w:hAnsi="David" w:cs="David"/>
                <w:color w:val="000000"/>
                <w:rtl/>
              </w:rPr>
              <w:t>נבקש להוסיף להסכם סעיף בנוסח להלן:</w:t>
            </w:r>
            <w:r>
              <w:rPr>
                <w:rFonts w:ascii="David" w:hAnsi="David" w:cs="David"/>
                <w:color w:val="000000"/>
                <w:rtl/>
              </w:rPr>
              <w:br/>
              <w:t>"למען הסר ספק מוסכם כי הספק לא יישא באחריות לאובדן, הפסד או נזקים, אשר עלולים לנבוע כתוצאה מחבלה, זדון או כוח עליון או מטיפול לא נכון אשר בוצע על ידי המזמין או מי מטעמו או בניגוד להנחיותיו המפורשות של הספק".</w:t>
            </w:r>
            <w:r>
              <w:rPr>
                <w:rFonts w:ascii="David" w:hAnsi="David" w:cs="David"/>
                <w:color w:val="000000"/>
                <w:rtl/>
              </w:rPr>
              <w:br/>
              <w:t>נבקש להבהיר כי על אף האמור בכל מקום בהסכם, הספק לא יהיה אחראי לנזקים ו/או ליקויים ו/או אי התאמות מכל סוג שהוא אם הם נגרמו על ידי המזמין ו/או מי מטעמו ו/או על ידי כל צד שלישי ואם נגרמו מסיבה שאינה בשליטתו המלאה והבלעדית של הספק.</w:t>
            </w:r>
            <w:r>
              <w:rPr>
                <w:rFonts w:ascii="David" w:hAnsi="David" w:cs="David"/>
                <w:color w:val="000000"/>
                <w:rtl/>
              </w:rPr>
              <w:br/>
              <w:t>נבקש להבהיר כי על אף האמור בכל מקום בהסכם, הספק לא יהיה אחראי לנזקים ו/או ליקויים ו/או אי התאמות מכל סוג שהוא אם הם נגרמו על ידי המזמין ו/או מי מטעמו ו/או על ידי כל צד שלישי ואם נגרמו מסיבה שאינה בשליטתו המלאה והבלעדית של הספק.</w:t>
            </w:r>
          </w:p>
        </w:tc>
        <w:tc>
          <w:tcPr>
            <w:tcW w:w="4309" w:type="dxa"/>
            <w:shd w:val="clear" w:color="auto" w:fill="auto"/>
            <w:vAlign w:val="center"/>
          </w:tcPr>
          <w:p w:rsidR="0063542F" w:rsidRPr="0063542F" w:rsidRDefault="0063542F" w:rsidP="0063542F">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63542F" w:rsidRPr="00B435A6" w:rsidTr="00F716C1">
        <w:trPr>
          <w:cantSplit/>
          <w:trHeight w:val="562"/>
        </w:trPr>
        <w:tc>
          <w:tcPr>
            <w:tcW w:w="947" w:type="dxa"/>
            <w:shd w:val="clear" w:color="auto" w:fill="auto"/>
            <w:vAlign w:val="center"/>
          </w:tcPr>
          <w:p w:rsidR="0063542F" w:rsidRDefault="0063542F" w:rsidP="0063542F">
            <w:pPr>
              <w:spacing w:after="0"/>
              <w:jc w:val="center"/>
              <w:rPr>
                <w:rFonts w:ascii="David" w:hAnsi="David" w:cs="David"/>
                <w:color w:val="000000"/>
                <w:rtl/>
              </w:rPr>
            </w:pPr>
            <w:r>
              <w:rPr>
                <w:rFonts w:ascii="David" w:hAnsi="David" w:cs="David"/>
                <w:color w:val="000000"/>
              </w:rPr>
              <w:t>228</w:t>
            </w:r>
          </w:p>
        </w:tc>
        <w:tc>
          <w:tcPr>
            <w:tcW w:w="2088" w:type="dxa"/>
            <w:shd w:val="clear" w:color="auto" w:fill="auto"/>
            <w:vAlign w:val="center"/>
          </w:tcPr>
          <w:p w:rsidR="0063542F" w:rsidRDefault="0063542F" w:rsidP="0063542F">
            <w:pPr>
              <w:spacing w:after="0"/>
              <w:jc w:val="right"/>
              <w:rPr>
                <w:rFonts w:ascii="David" w:hAnsi="David" w:cs="David"/>
                <w:color w:val="000000"/>
              </w:rPr>
            </w:pPr>
            <w:r>
              <w:rPr>
                <w:rFonts w:ascii="David" w:hAnsi="David" w:cs="David"/>
                <w:color w:val="000000"/>
              </w:rPr>
              <w:t>15</w:t>
            </w:r>
          </w:p>
        </w:tc>
        <w:tc>
          <w:tcPr>
            <w:tcW w:w="6630" w:type="dxa"/>
            <w:shd w:val="clear" w:color="auto" w:fill="auto"/>
            <w:vAlign w:val="center"/>
          </w:tcPr>
          <w:p w:rsidR="0063542F" w:rsidRDefault="0063542F" w:rsidP="0063542F">
            <w:pPr>
              <w:bidi/>
              <w:spacing w:after="0"/>
              <w:rPr>
                <w:rFonts w:ascii="David" w:hAnsi="David" w:cs="David"/>
                <w:color w:val="000000"/>
                <w:sz w:val="24"/>
                <w:szCs w:val="24"/>
              </w:rPr>
            </w:pPr>
            <w:r>
              <w:rPr>
                <w:rFonts w:ascii="David" w:hAnsi="David" w:cs="David"/>
                <w:color w:val="000000"/>
                <w:rtl/>
              </w:rPr>
              <w:t>חובת השיפוי תקום ובלבד פס"ד חלוט שביצועו לא עוכב הקובע</w:t>
            </w:r>
            <w:r>
              <w:rPr>
                <w:rFonts w:ascii="David" w:hAnsi="David" w:cs="David"/>
                <w:color w:val="000000"/>
                <w:rtl/>
              </w:rPr>
              <w:br/>
              <w:t>כך ושהמזמין יקיים אחר התנאים המצטברים הבאים:</w:t>
            </w:r>
            <w:r>
              <w:rPr>
                <w:rFonts w:ascii="David" w:hAnsi="David" w:cs="David"/>
                <w:color w:val="000000"/>
                <w:rtl/>
              </w:rPr>
              <w:br/>
            </w:r>
            <w:r w:rsidRPr="00CD47F3">
              <w:rPr>
                <w:rFonts w:ascii="David" w:hAnsi="David" w:cs="David"/>
                <w:color w:val="000000"/>
              </w:rPr>
              <w:t></w:t>
            </w:r>
            <w:r>
              <w:rPr>
                <w:rFonts w:ascii="David" w:hAnsi="David" w:cs="David"/>
                <w:color w:val="000000"/>
                <w:rtl/>
              </w:rPr>
              <w:t xml:space="preserve"> יודיע לקבלן בסמוך לאחר קבלת כל תביעה או דרישה הנובעת מהסעיף כאמור</w:t>
            </w:r>
            <w:r>
              <w:rPr>
                <w:rFonts w:ascii="David" w:hAnsi="David" w:cs="David"/>
                <w:color w:val="000000"/>
                <w:rtl/>
              </w:rPr>
              <w:br/>
            </w:r>
            <w:r w:rsidRPr="00CD47F3">
              <w:rPr>
                <w:rFonts w:ascii="David" w:hAnsi="David" w:cs="David"/>
                <w:color w:val="000000"/>
              </w:rPr>
              <w:t></w:t>
            </w:r>
            <w:r>
              <w:rPr>
                <w:rFonts w:ascii="David" w:hAnsi="David" w:cs="David"/>
                <w:color w:val="000000"/>
                <w:rtl/>
              </w:rPr>
              <w:t xml:space="preserve"> ייתן לקבלן אפשרות לנהל את ההגנה מול כל תביעה הנובעת מהסעיף כאמור </w:t>
            </w:r>
            <w:r>
              <w:rPr>
                <w:rFonts w:ascii="David" w:hAnsi="David" w:cs="David"/>
                <w:color w:val="000000"/>
                <w:rtl/>
              </w:rPr>
              <w:br/>
            </w:r>
            <w:r w:rsidRPr="00CD47F3">
              <w:rPr>
                <w:rFonts w:ascii="David" w:hAnsi="David" w:cs="David"/>
                <w:color w:val="000000"/>
              </w:rPr>
              <w:t></w:t>
            </w:r>
            <w:r>
              <w:rPr>
                <w:rFonts w:ascii="David" w:hAnsi="David" w:cs="David"/>
                <w:color w:val="000000"/>
                <w:rtl/>
              </w:rPr>
              <w:t xml:space="preserve"> לא יתפשר מבלי לקבל את הסכמת הקבלן מראש ובכתב </w:t>
            </w:r>
            <w:r>
              <w:rPr>
                <w:rFonts w:ascii="David" w:hAnsi="David" w:cs="David"/>
                <w:color w:val="000000"/>
                <w:rtl/>
              </w:rPr>
              <w:br/>
            </w:r>
            <w:r w:rsidRPr="00CD47F3">
              <w:rPr>
                <w:rFonts w:ascii="David" w:hAnsi="David" w:cs="David"/>
                <w:color w:val="000000"/>
              </w:rPr>
              <w:t></w:t>
            </w:r>
            <w:r>
              <w:rPr>
                <w:rFonts w:ascii="David" w:hAnsi="David" w:cs="David"/>
                <w:color w:val="000000"/>
                <w:rtl/>
              </w:rPr>
              <w:t xml:space="preserve"> יאפשר לקבלן לקבוע את קו ההגנה וזהות עורך הדין שינהל את ההליך </w:t>
            </w:r>
            <w:r>
              <w:rPr>
                <w:rFonts w:ascii="David" w:hAnsi="David" w:cs="David"/>
                <w:color w:val="000000"/>
                <w:rtl/>
              </w:rPr>
              <w:br/>
            </w:r>
            <w:r w:rsidRPr="00CD47F3">
              <w:rPr>
                <w:rFonts w:ascii="David" w:hAnsi="David" w:cs="David"/>
                <w:color w:val="000000"/>
              </w:rPr>
              <w:t></w:t>
            </w:r>
            <w:r>
              <w:rPr>
                <w:rFonts w:ascii="David" w:hAnsi="David" w:cs="David" w:hint="cs"/>
                <w:color w:val="000000"/>
                <w:rtl/>
              </w:rPr>
              <w:t xml:space="preserve"> </w:t>
            </w:r>
            <w:r>
              <w:rPr>
                <w:rFonts w:ascii="David" w:hAnsi="David" w:cs="David"/>
                <w:color w:val="000000"/>
                <w:rtl/>
              </w:rPr>
              <w:t>ימציא לקבלן כל מסמך או מידע שיידרש לניהול הגנתו בפני תביעה הנובעת מהסעיף כאמור"</w:t>
            </w:r>
            <w:r>
              <w:rPr>
                <w:rFonts w:ascii="David" w:hAnsi="David" w:cs="David" w:hint="cs"/>
                <w:color w:val="000000"/>
                <w:rtl/>
              </w:rPr>
              <w:t xml:space="preserve"> </w:t>
            </w:r>
            <w:r>
              <w:rPr>
                <w:rFonts w:ascii="David" w:hAnsi="David" w:cs="David"/>
                <w:color w:val="000000"/>
                <w:rtl/>
              </w:rPr>
              <w:t>המזמין לא יהיה רשאי להגיע להסכם פשרה עם צד ג', אלא אם</w:t>
            </w:r>
            <w:r>
              <w:rPr>
                <w:rFonts w:ascii="David" w:hAnsi="David" w:cs="David"/>
                <w:color w:val="000000"/>
                <w:rtl/>
              </w:rPr>
              <w:br/>
              <w:t>ניתן לכך אישור מראש ובכתב על ידי הקבלן.</w:t>
            </w:r>
            <w:r>
              <w:rPr>
                <w:rFonts w:ascii="David" w:hAnsi="David" w:cs="David"/>
                <w:color w:val="000000"/>
                <w:rtl/>
              </w:rPr>
              <w:br/>
              <w:t>השיפוי האמור בסעיף זה יבוצע בכפוף לכך שהמזמין יודעי לספק מייד עם קבלת דרישה/תביעה כאמור, יאפשר לספק לנהל את ההגנה באופן עצמאי תוך קבלת שיתוף פעולה מהמזמין ובכפוף לקביעת ביהמ"ש בפסק דין שלא עוכב ביצועו. וכנגד נזק ישיר בלבד.</w:t>
            </w:r>
            <w:r>
              <w:rPr>
                <w:rFonts w:ascii="David" w:hAnsi="David" w:cs="David" w:hint="cs"/>
                <w:color w:val="000000"/>
                <w:rtl/>
              </w:rPr>
              <w:t xml:space="preserve"> </w:t>
            </w:r>
            <w:r>
              <w:rPr>
                <w:rFonts w:ascii="David" w:hAnsi="David" w:cs="David"/>
                <w:color w:val="000000"/>
                <w:rtl/>
              </w:rPr>
              <w:t>כאמור מקובל שאחריות הספק היא לנזקים ישירים לפי דין שנגרמו לגוף ו/או רכוש</w:t>
            </w:r>
          </w:p>
        </w:tc>
        <w:tc>
          <w:tcPr>
            <w:tcW w:w="4309" w:type="dxa"/>
            <w:shd w:val="clear" w:color="auto" w:fill="auto"/>
            <w:vAlign w:val="center"/>
          </w:tcPr>
          <w:p w:rsidR="0063542F" w:rsidRPr="0063542F" w:rsidRDefault="0063542F" w:rsidP="0063542F">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63542F" w:rsidRPr="00B435A6" w:rsidTr="00F716C1">
        <w:trPr>
          <w:cantSplit/>
          <w:trHeight w:val="562"/>
        </w:trPr>
        <w:tc>
          <w:tcPr>
            <w:tcW w:w="947" w:type="dxa"/>
            <w:shd w:val="clear" w:color="auto" w:fill="auto"/>
            <w:vAlign w:val="center"/>
          </w:tcPr>
          <w:p w:rsidR="0063542F" w:rsidRDefault="0063542F" w:rsidP="0063542F">
            <w:pPr>
              <w:spacing w:after="0"/>
              <w:jc w:val="center"/>
              <w:rPr>
                <w:rFonts w:ascii="David" w:hAnsi="David" w:cs="David"/>
                <w:color w:val="000000"/>
                <w:rtl/>
              </w:rPr>
            </w:pPr>
            <w:r>
              <w:rPr>
                <w:rFonts w:ascii="David" w:hAnsi="David" w:cs="David"/>
                <w:color w:val="000000"/>
              </w:rPr>
              <w:t>229</w:t>
            </w:r>
          </w:p>
        </w:tc>
        <w:tc>
          <w:tcPr>
            <w:tcW w:w="2088" w:type="dxa"/>
            <w:shd w:val="clear" w:color="auto" w:fill="auto"/>
            <w:vAlign w:val="center"/>
          </w:tcPr>
          <w:p w:rsidR="0063542F" w:rsidRDefault="0063542F" w:rsidP="0063542F">
            <w:pPr>
              <w:spacing w:after="0"/>
              <w:jc w:val="right"/>
              <w:rPr>
                <w:rFonts w:ascii="David" w:hAnsi="David" w:cs="David"/>
                <w:color w:val="000000"/>
              </w:rPr>
            </w:pPr>
            <w:r>
              <w:rPr>
                <w:rFonts w:ascii="David" w:hAnsi="David" w:cs="David"/>
                <w:color w:val="000000"/>
              </w:rPr>
              <w:t>16</w:t>
            </w:r>
          </w:p>
        </w:tc>
        <w:tc>
          <w:tcPr>
            <w:tcW w:w="6630" w:type="dxa"/>
            <w:shd w:val="clear" w:color="auto" w:fill="auto"/>
            <w:vAlign w:val="center"/>
          </w:tcPr>
          <w:p w:rsidR="0063542F" w:rsidRDefault="0063542F" w:rsidP="0063542F">
            <w:pPr>
              <w:bidi/>
              <w:spacing w:after="0"/>
              <w:rPr>
                <w:rFonts w:ascii="David" w:hAnsi="David" w:cs="David"/>
                <w:color w:val="000000"/>
                <w:sz w:val="24"/>
                <w:szCs w:val="24"/>
              </w:rPr>
            </w:pPr>
            <w:r>
              <w:rPr>
                <w:rFonts w:ascii="David" w:hAnsi="David" w:cs="David"/>
                <w:color w:val="000000"/>
                <w:rtl/>
              </w:rPr>
              <w:t>נבקש למחוק סעיף זה או לחילופין הבהרתכם כי דרישה זו אינה נוגעת לתוכניות מקור של מערכות אשר הינן מוצרי מדף ואשר לא במסגרת המכרז הנדון. למעט פיתוחים אשר נעשו במסגרת הסכם זה לטובת המזמין בתשלום</w:t>
            </w:r>
          </w:p>
        </w:tc>
        <w:tc>
          <w:tcPr>
            <w:tcW w:w="4309" w:type="dxa"/>
            <w:shd w:val="clear" w:color="auto" w:fill="auto"/>
            <w:vAlign w:val="center"/>
          </w:tcPr>
          <w:p w:rsidR="0063542F" w:rsidRPr="0063542F" w:rsidRDefault="0063542F" w:rsidP="0063542F">
            <w:pPr>
              <w:bidi/>
              <w:spacing w:after="0"/>
              <w:rPr>
                <w:rFonts w:ascii="David" w:hAnsi="David" w:cs="David"/>
                <w:color w:val="000000"/>
                <w:rtl/>
              </w:rPr>
            </w:pPr>
            <w:r w:rsidRPr="0063542F">
              <w:rPr>
                <w:rFonts w:ascii="David" w:hAnsi="David" w:cs="David"/>
                <w:color w:val="000000"/>
                <w:rtl/>
              </w:rPr>
              <w:t xml:space="preserve">אין שינוי בנוסח הסעיף. </w:t>
            </w:r>
          </w:p>
        </w:tc>
      </w:tr>
      <w:tr w:rsidR="0063542F" w:rsidRPr="00B435A6" w:rsidTr="00F716C1">
        <w:trPr>
          <w:cantSplit/>
          <w:trHeight w:val="562"/>
        </w:trPr>
        <w:tc>
          <w:tcPr>
            <w:tcW w:w="947" w:type="dxa"/>
            <w:shd w:val="clear" w:color="auto" w:fill="auto"/>
            <w:vAlign w:val="center"/>
          </w:tcPr>
          <w:p w:rsidR="0063542F" w:rsidRDefault="0063542F" w:rsidP="0063542F">
            <w:pPr>
              <w:spacing w:after="0"/>
              <w:jc w:val="center"/>
              <w:rPr>
                <w:rFonts w:ascii="David" w:hAnsi="David" w:cs="David"/>
                <w:color w:val="000000"/>
                <w:rtl/>
              </w:rPr>
            </w:pPr>
            <w:r>
              <w:rPr>
                <w:rFonts w:ascii="David" w:hAnsi="David" w:cs="David"/>
                <w:color w:val="000000"/>
              </w:rPr>
              <w:lastRenderedPageBreak/>
              <w:t>230</w:t>
            </w:r>
          </w:p>
        </w:tc>
        <w:tc>
          <w:tcPr>
            <w:tcW w:w="2088" w:type="dxa"/>
            <w:shd w:val="clear" w:color="auto" w:fill="auto"/>
            <w:vAlign w:val="center"/>
          </w:tcPr>
          <w:p w:rsidR="0063542F" w:rsidRDefault="0063542F" w:rsidP="0063542F">
            <w:pPr>
              <w:bidi/>
              <w:spacing w:after="0"/>
              <w:rPr>
                <w:rFonts w:ascii="David" w:hAnsi="David" w:cs="David"/>
                <w:color w:val="000000"/>
              </w:rPr>
            </w:pPr>
            <w:r>
              <w:rPr>
                <w:rFonts w:ascii="David" w:hAnsi="David" w:cs="David"/>
                <w:color w:val="000000"/>
              </w:rPr>
              <w:t>8.2.2.4 (9-10)</w:t>
            </w:r>
          </w:p>
        </w:tc>
        <w:tc>
          <w:tcPr>
            <w:tcW w:w="6630" w:type="dxa"/>
            <w:shd w:val="clear" w:color="auto" w:fill="auto"/>
            <w:vAlign w:val="center"/>
          </w:tcPr>
          <w:p w:rsidR="0063542F" w:rsidRDefault="0063542F" w:rsidP="0063542F">
            <w:pPr>
              <w:bidi/>
              <w:spacing w:after="0"/>
              <w:rPr>
                <w:rFonts w:ascii="David" w:hAnsi="David" w:cs="David"/>
                <w:color w:val="000000"/>
                <w:sz w:val="24"/>
                <w:szCs w:val="24"/>
              </w:rPr>
            </w:pPr>
            <w:r>
              <w:rPr>
                <w:rFonts w:ascii="David" w:hAnsi="David" w:cs="David"/>
                <w:color w:val="000000"/>
                <w:rtl/>
              </w:rPr>
              <w:t>האם מקובל שבמקרה של החלפה לצורך חופשת לידה ייכנס מחליפ/ה לזמן ככל אשר יידרש, מבלי להפעיל קנס כנגד הספק?</w:t>
            </w:r>
          </w:p>
        </w:tc>
        <w:tc>
          <w:tcPr>
            <w:tcW w:w="4309" w:type="dxa"/>
            <w:shd w:val="clear" w:color="auto" w:fill="auto"/>
            <w:vAlign w:val="center"/>
          </w:tcPr>
          <w:p w:rsidR="0063542F" w:rsidRPr="0063542F" w:rsidRDefault="0063542F" w:rsidP="0063542F">
            <w:pPr>
              <w:bidi/>
              <w:spacing w:after="0"/>
              <w:rPr>
                <w:rFonts w:ascii="David" w:hAnsi="David" w:cs="David"/>
                <w:color w:val="000000"/>
                <w:rtl/>
              </w:rPr>
            </w:pPr>
            <w:r w:rsidRPr="0063542F">
              <w:rPr>
                <w:rFonts w:ascii="David" w:hAnsi="David" w:cs="David"/>
                <w:color w:val="000000"/>
                <w:rtl/>
              </w:rPr>
              <w:t>הסעיף המצויין לא קיים.</w:t>
            </w:r>
          </w:p>
        </w:tc>
      </w:tr>
      <w:tr w:rsidR="0063542F" w:rsidRPr="00B435A6" w:rsidTr="00F1294C">
        <w:trPr>
          <w:cantSplit/>
          <w:trHeight w:val="562"/>
        </w:trPr>
        <w:tc>
          <w:tcPr>
            <w:tcW w:w="947" w:type="dxa"/>
            <w:shd w:val="clear" w:color="auto" w:fill="auto"/>
            <w:vAlign w:val="center"/>
          </w:tcPr>
          <w:p w:rsidR="0063542F" w:rsidRDefault="0063542F" w:rsidP="0063542F">
            <w:pPr>
              <w:spacing w:after="0"/>
              <w:jc w:val="center"/>
              <w:rPr>
                <w:rFonts w:ascii="David" w:hAnsi="David" w:cs="David"/>
                <w:color w:val="000000"/>
                <w:rtl/>
              </w:rPr>
            </w:pPr>
            <w:r>
              <w:rPr>
                <w:rFonts w:ascii="David" w:hAnsi="David" w:cs="David"/>
                <w:color w:val="000000"/>
              </w:rPr>
              <w:t>231</w:t>
            </w:r>
          </w:p>
        </w:tc>
        <w:tc>
          <w:tcPr>
            <w:tcW w:w="2088" w:type="dxa"/>
            <w:shd w:val="clear" w:color="auto" w:fill="auto"/>
            <w:vAlign w:val="center"/>
          </w:tcPr>
          <w:p w:rsidR="0063542F" w:rsidRDefault="0063542F" w:rsidP="0063542F">
            <w:pPr>
              <w:spacing w:after="0"/>
              <w:jc w:val="right"/>
              <w:rPr>
                <w:rFonts w:ascii="David" w:hAnsi="David" w:cs="David"/>
                <w:color w:val="000000"/>
              </w:rPr>
            </w:pPr>
            <w:r>
              <w:rPr>
                <w:rFonts w:ascii="David" w:hAnsi="David" w:cs="David"/>
                <w:color w:val="000000"/>
              </w:rPr>
              <w:t>8.2.2.7</w:t>
            </w:r>
          </w:p>
        </w:tc>
        <w:tc>
          <w:tcPr>
            <w:tcW w:w="6630" w:type="dxa"/>
            <w:shd w:val="clear" w:color="auto" w:fill="auto"/>
          </w:tcPr>
          <w:p w:rsidR="0063542F" w:rsidRDefault="0063542F" w:rsidP="0063542F">
            <w:pPr>
              <w:bidi/>
              <w:spacing w:after="0"/>
              <w:rPr>
                <w:rFonts w:ascii="David" w:hAnsi="David" w:cs="David"/>
                <w:color w:val="000000"/>
                <w:sz w:val="24"/>
                <w:szCs w:val="24"/>
              </w:rPr>
            </w:pPr>
            <w:r>
              <w:rPr>
                <w:rFonts w:ascii="David" w:hAnsi="David" w:cs="David"/>
                <w:color w:val="000000"/>
                <w:rtl/>
              </w:rPr>
              <w:t>האם קיימת העדפה לפלטפורמה מוכרת כגון יוטיוב או שישנה העדפה לפלטפורמה אחרת?</w:t>
            </w:r>
          </w:p>
        </w:tc>
        <w:tc>
          <w:tcPr>
            <w:tcW w:w="4309" w:type="dxa"/>
            <w:shd w:val="clear" w:color="auto" w:fill="auto"/>
            <w:vAlign w:val="center"/>
          </w:tcPr>
          <w:p w:rsidR="0063542F" w:rsidRPr="0063542F" w:rsidRDefault="0063542F" w:rsidP="0063542F">
            <w:pPr>
              <w:bidi/>
              <w:spacing w:after="0"/>
              <w:rPr>
                <w:rFonts w:ascii="David" w:hAnsi="David" w:cs="David"/>
                <w:color w:val="000000"/>
                <w:rtl/>
              </w:rPr>
            </w:pPr>
            <w:r w:rsidRPr="0063542F">
              <w:rPr>
                <w:rFonts w:ascii="David" w:hAnsi="David" w:cs="David"/>
                <w:color w:val="000000"/>
                <w:rtl/>
              </w:rPr>
              <w:t>הסעיף 8.2.2.7 לא נמצא</w:t>
            </w:r>
            <w:r w:rsidRPr="0063542F">
              <w:rPr>
                <w:rFonts w:ascii="David" w:hAnsi="David" w:cs="David" w:hint="cs"/>
                <w:color w:val="000000"/>
                <w:rtl/>
              </w:rPr>
              <w:t>, השאלה לא מובנת.</w:t>
            </w:r>
          </w:p>
        </w:tc>
      </w:tr>
      <w:tr w:rsidR="0063542F" w:rsidRPr="00B435A6" w:rsidTr="00F716C1">
        <w:trPr>
          <w:cantSplit/>
          <w:trHeight w:val="562"/>
        </w:trPr>
        <w:tc>
          <w:tcPr>
            <w:tcW w:w="947" w:type="dxa"/>
            <w:shd w:val="clear" w:color="auto" w:fill="auto"/>
            <w:vAlign w:val="center"/>
          </w:tcPr>
          <w:p w:rsidR="0063542F" w:rsidRDefault="0063542F" w:rsidP="0063542F">
            <w:pPr>
              <w:spacing w:after="0"/>
              <w:jc w:val="center"/>
              <w:rPr>
                <w:rFonts w:ascii="David" w:hAnsi="David" w:cs="David"/>
                <w:color w:val="000000"/>
                <w:rtl/>
              </w:rPr>
            </w:pPr>
            <w:r>
              <w:rPr>
                <w:rFonts w:ascii="David" w:hAnsi="David" w:cs="David"/>
                <w:color w:val="000000"/>
              </w:rPr>
              <w:t>232</w:t>
            </w:r>
          </w:p>
        </w:tc>
        <w:tc>
          <w:tcPr>
            <w:tcW w:w="2088" w:type="dxa"/>
            <w:shd w:val="clear" w:color="auto" w:fill="auto"/>
            <w:vAlign w:val="center"/>
          </w:tcPr>
          <w:p w:rsidR="0063542F" w:rsidRDefault="0063542F" w:rsidP="0063542F">
            <w:pPr>
              <w:bidi/>
              <w:spacing w:after="0"/>
              <w:rPr>
                <w:rFonts w:ascii="David" w:hAnsi="David" w:cs="David"/>
                <w:color w:val="000000"/>
              </w:rPr>
            </w:pPr>
            <w:r>
              <w:rPr>
                <w:rFonts w:ascii="David" w:hAnsi="David" w:cs="David"/>
                <w:color w:val="000000"/>
                <w:rtl/>
              </w:rPr>
              <w:t>8.3.3.2ג</w:t>
            </w:r>
          </w:p>
        </w:tc>
        <w:tc>
          <w:tcPr>
            <w:tcW w:w="6630" w:type="dxa"/>
            <w:shd w:val="clear" w:color="auto" w:fill="auto"/>
            <w:vAlign w:val="center"/>
          </w:tcPr>
          <w:p w:rsidR="0063542F" w:rsidRDefault="0063542F" w:rsidP="0063542F">
            <w:pPr>
              <w:bidi/>
              <w:spacing w:after="0"/>
              <w:rPr>
                <w:rFonts w:ascii="David" w:hAnsi="David" w:cs="David"/>
                <w:color w:val="000000"/>
                <w:sz w:val="24"/>
                <w:szCs w:val="24"/>
                <w:rtl/>
              </w:rPr>
            </w:pPr>
            <w:r>
              <w:rPr>
                <w:rFonts w:ascii="David" w:hAnsi="David" w:cs="David"/>
                <w:color w:val="000000"/>
                <w:rtl/>
              </w:rPr>
              <w:t>על מנת לבנות את תוכנית העבודה בדגש על הסבות נתונים ומידע נוסף תידרש תקשורת עם צוות הפיתוח של המערכת הקיימת ו/או צוות מבנה הנתונים והתשתיות. נבקש לקבל התייחסות לזמינות צוותיים אלו לטובת קידום צוות הפרוייקטים בדגש על תוכנית העבודה ועבודה משותפת במהלך חיי הפרוייקט</w:t>
            </w:r>
          </w:p>
        </w:tc>
        <w:tc>
          <w:tcPr>
            <w:tcW w:w="4309" w:type="dxa"/>
            <w:shd w:val="clear" w:color="auto" w:fill="auto"/>
            <w:vAlign w:val="center"/>
          </w:tcPr>
          <w:p w:rsidR="0063542F" w:rsidRPr="0063542F" w:rsidRDefault="0063542F" w:rsidP="0063542F">
            <w:pPr>
              <w:bidi/>
              <w:spacing w:after="0"/>
              <w:rPr>
                <w:rFonts w:ascii="David" w:hAnsi="David" w:cs="David"/>
                <w:color w:val="000000"/>
                <w:rtl/>
              </w:rPr>
            </w:pPr>
            <w:r w:rsidRPr="0063542F">
              <w:rPr>
                <w:rFonts w:ascii="David" w:hAnsi="David" w:cs="David"/>
                <w:color w:val="000000"/>
                <w:rtl/>
              </w:rPr>
              <w:t>המשרד מחוייב לפרויקט ויקצה צוות ייעודי לפרויקט</w:t>
            </w:r>
          </w:p>
        </w:tc>
      </w:tr>
      <w:tr w:rsidR="0063542F" w:rsidRPr="00B435A6" w:rsidTr="00F716C1">
        <w:trPr>
          <w:cantSplit/>
          <w:trHeight w:val="562"/>
        </w:trPr>
        <w:tc>
          <w:tcPr>
            <w:tcW w:w="947" w:type="dxa"/>
            <w:shd w:val="clear" w:color="auto" w:fill="auto"/>
            <w:vAlign w:val="center"/>
          </w:tcPr>
          <w:p w:rsidR="0063542F" w:rsidRDefault="0063542F" w:rsidP="0063542F">
            <w:pPr>
              <w:spacing w:after="0"/>
              <w:jc w:val="center"/>
              <w:rPr>
                <w:rFonts w:ascii="David" w:hAnsi="David" w:cs="David"/>
                <w:color w:val="000000"/>
                <w:rtl/>
              </w:rPr>
            </w:pPr>
            <w:r>
              <w:rPr>
                <w:rFonts w:ascii="David" w:hAnsi="David" w:cs="David"/>
                <w:color w:val="000000"/>
              </w:rPr>
              <w:t>233</w:t>
            </w:r>
          </w:p>
        </w:tc>
        <w:tc>
          <w:tcPr>
            <w:tcW w:w="2088" w:type="dxa"/>
            <w:shd w:val="clear" w:color="auto" w:fill="auto"/>
            <w:vAlign w:val="center"/>
          </w:tcPr>
          <w:p w:rsidR="0063542F" w:rsidRDefault="0063542F" w:rsidP="0063542F">
            <w:pPr>
              <w:bidi/>
              <w:spacing w:after="0"/>
              <w:rPr>
                <w:rFonts w:ascii="David" w:hAnsi="David" w:cs="David"/>
                <w:color w:val="000000"/>
              </w:rPr>
            </w:pPr>
            <w:r>
              <w:rPr>
                <w:rFonts w:ascii="David" w:hAnsi="David" w:cs="David"/>
                <w:color w:val="000000"/>
              </w:rPr>
              <w:t xml:space="preserve"> 8.3.3.4 </w:t>
            </w:r>
            <w:r>
              <w:rPr>
                <w:rFonts w:ascii="David" w:hAnsi="David" w:cs="David"/>
                <w:color w:val="000000"/>
                <w:rtl/>
              </w:rPr>
              <w:t>שורה 16 לטבלה</w:t>
            </w:r>
          </w:p>
        </w:tc>
        <w:tc>
          <w:tcPr>
            <w:tcW w:w="6630" w:type="dxa"/>
            <w:shd w:val="clear" w:color="auto" w:fill="auto"/>
            <w:vAlign w:val="center"/>
          </w:tcPr>
          <w:p w:rsidR="0063542F" w:rsidRDefault="0063542F" w:rsidP="0063542F">
            <w:pPr>
              <w:bidi/>
              <w:spacing w:after="0"/>
              <w:rPr>
                <w:rFonts w:ascii="David" w:hAnsi="David" w:cs="David"/>
                <w:color w:val="000000"/>
                <w:sz w:val="24"/>
                <w:szCs w:val="24"/>
              </w:rPr>
            </w:pPr>
            <w:r>
              <w:rPr>
                <w:rFonts w:ascii="David" w:hAnsi="David" w:cs="David"/>
                <w:color w:val="000000"/>
                <w:rtl/>
              </w:rPr>
              <w:t xml:space="preserve">נבקש הבהרה האם </w:t>
            </w:r>
            <w:r>
              <w:rPr>
                <w:rFonts w:ascii="David" w:hAnsi="David" w:cs="David" w:hint="cs"/>
                <w:color w:val="000000"/>
                <w:rtl/>
              </w:rPr>
              <w:t xml:space="preserve">(1) </w:t>
            </w:r>
            <w:r>
              <w:rPr>
                <w:rFonts w:ascii="David" w:hAnsi="David" w:cs="David"/>
                <w:color w:val="000000"/>
                <w:rtl/>
              </w:rPr>
              <w:t xml:space="preserve">בדיקות העומסים וכן, </w:t>
            </w:r>
            <w:r>
              <w:rPr>
                <w:rFonts w:ascii="David" w:hAnsi="David" w:cs="David" w:hint="cs"/>
                <w:color w:val="000000"/>
                <w:rtl/>
              </w:rPr>
              <w:t xml:space="preserve">(2) </w:t>
            </w:r>
            <w:r>
              <w:rPr>
                <w:rFonts w:ascii="David" w:hAnsi="David" w:cs="David"/>
                <w:color w:val="000000"/>
                <w:rtl/>
              </w:rPr>
              <w:t>בדיקות החדירות מתבצעות במערכות המשרד או באחריות הספק ע"י ספק או באמצעות צד ג' חיצוני</w:t>
            </w:r>
          </w:p>
        </w:tc>
        <w:tc>
          <w:tcPr>
            <w:tcW w:w="4309" w:type="dxa"/>
            <w:shd w:val="clear" w:color="auto" w:fill="auto"/>
            <w:vAlign w:val="center"/>
          </w:tcPr>
          <w:p w:rsidR="0063542F" w:rsidRPr="0063542F" w:rsidRDefault="0063542F" w:rsidP="0063542F">
            <w:pPr>
              <w:bidi/>
              <w:spacing w:after="0"/>
              <w:rPr>
                <w:rFonts w:ascii="David" w:hAnsi="David" w:cs="David"/>
                <w:color w:val="000000"/>
                <w:rtl/>
              </w:rPr>
            </w:pPr>
            <w:r w:rsidRPr="0063542F">
              <w:rPr>
                <w:rFonts w:ascii="David" w:hAnsi="David" w:cs="David"/>
                <w:color w:val="000000"/>
                <w:rtl/>
              </w:rPr>
              <w:t>הסעיף לא נמצא</w:t>
            </w:r>
          </w:p>
          <w:p w:rsidR="0063542F" w:rsidRPr="0063542F" w:rsidRDefault="0063542F" w:rsidP="0063542F">
            <w:pPr>
              <w:bidi/>
              <w:spacing w:after="0"/>
              <w:rPr>
                <w:rFonts w:ascii="David" w:hAnsi="David" w:cs="David"/>
                <w:color w:val="000000"/>
                <w:rtl/>
              </w:rPr>
            </w:pPr>
            <w:r w:rsidRPr="0063542F">
              <w:rPr>
                <w:rFonts w:ascii="David" w:hAnsi="David" w:cs="David" w:hint="cs"/>
                <w:color w:val="000000"/>
                <w:rtl/>
              </w:rPr>
              <w:t xml:space="preserve">(1) לפי הנחיית המכרז </w:t>
            </w:r>
            <w:r w:rsidRPr="0063542F">
              <w:rPr>
                <w:rFonts w:ascii="David" w:hAnsi="David" w:cs="David"/>
                <w:color w:val="000000"/>
                <w:rtl/>
              </w:rPr>
              <w:t xml:space="preserve">הספק נדרש לאספקת פתרון העונה על דרישות הביצועים בסביבת ענן לפי </w:t>
            </w:r>
            <w:r w:rsidRPr="0063542F">
              <w:rPr>
                <w:rFonts w:ascii="David" w:hAnsi="David" w:cs="David" w:hint="cs"/>
                <w:color w:val="000000"/>
                <w:rtl/>
              </w:rPr>
              <w:t>המוגדר בסעיף 2.8.</w:t>
            </w:r>
          </w:p>
          <w:p w:rsidR="0063542F" w:rsidRPr="0063542F" w:rsidRDefault="0063542F" w:rsidP="0063542F">
            <w:pPr>
              <w:bidi/>
              <w:spacing w:after="0"/>
              <w:rPr>
                <w:rFonts w:ascii="David" w:hAnsi="David" w:cs="David"/>
                <w:color w:val="000000"/>
                <w:rtl/>
              </w:rPr>
            </w:pPr>
            <w:r w:rsidRPr="0063542F">
              <w:rPr>
                <w:rFonts w:ascii="David" w:hAnsi="David" w:cs="David" w:hint="cs"/>
                <w:color w:val="000000"/>
                <w:rtl/>
              </w:rPr>
              <w:t xml:space="preserve">(2) לגבי בדיקות חדירות, לפי הנחיית סעיף 3.5.2 נדרש להתבצע ע"י הספק הזוכה, או מי מטעמו. </w:t>
            </w:r>
          </w:p>
        </w:tc>
      </w:tr>
      <w:tr w:rsidR="0063542F" w:rsidRPr="00B435A6" w:rsidTr="00F1294C">
        <w:trPr>
          <w:cantSplit/>
          <w:trHeight w:val="562"/>
        </w:trPr>
        <w:tc>
          <w:tcPr>
            <w:tcW w:w="947" w:type="dxa"/>
            <w:shd w:val="clear" w:color="auto" w:fill="auto"/>
            <w:vAlign w:val="center"/>
          </w:tcPr>
          <w:p w:rsidR="0063542F" w:rsidRDefault="0063542F" w:rsidP="0063542F">
            <w:pPr>
              <w:spacing w:after="0"/>
              <w:jc w:val="center"/>
              <w:rPr>
                <w:rFonts w:ascii="David" w:hAnsi="David" w:cs="David"/>
                <w:color w:val="000000"/>
                <w:rtl/>
              </w:rPr>
            </w:pPr>
            <w:r>
              <w:rPr>
                <w:rFonts w:ascii="David" w:hAnsi="David" w:cs="David"/>
                <w:color w:val="000000"/>
              </w:rPr>
              <w:t>234</w:t>
            </w:r>
          </w:p>
        </w:tc>
        <w:tc>
          <w:tcPr>
            <w:tcW w:w="2088" w:type="dxa"/>
            <w:shd w:val="clear" w:color="auto" w:fill="auto"/>
            <w:vAlign w:val="center"/>
          </w:tcPr>
          <w:p w:rsidR="0063542F" w:rsidRDefault="0063542F" w:rsidP="0063542F">
            <w:pPr>
              <w:spacing w:after="0"/>
              <w:jc w:val="right"/>
              <w:rPr>
                <w:rFonts w:ascii="David" w:hAnsi="David" w:cs="David"/>
                <w:color w:val="000000"/>
              </w:rPr>
            </w:pPr>
            <w:r>
              <w:rPr>
                <w:rFonts w:ascii="David" w:hAnsi="David" w:cs="David"/>
                <w:color w:val="000000"/>
              </w:rPr>
              <w:t>8.4.8</w:t>
            </w:r>
            <w:r>
              <w:rPr>
                <w:rFonts w:ascii="David" w:hAnsi="David" w:cs="David"/>
                <w:color w:val="000000"/>
                <w:rtl/>
              </w:rPr>
              <w:t>ה</w:t>
            </w:r>
          </w:p>
        </w:tc>
        <w:tc>
          <w:tcPr>
            <w:tcW w:w="6630" w:type="dxa"/>
            <w:shd w:val="clear" w:color="auto" w:fill="auto"/>
            <w:vAlign w:val="center"/>
          </w:tcPr>
          <w:p w:rsidR="0063542F" w:rsidRDefault="0063542F" w:rsidP="0063542F">
            <w:pPr>
              <w:bidi/>
              <w:spacing w:after="0"/>
              <w:rPr>
                <w:rFonts w:ascii="David" w:hAnsi="David" w:cs="David"/>
                <w:color w:val="000000"/>
                <w:sz w:val="24"/>
                <w:szCs w:val="24"/>
              </w:rPr>
            </w:pPr>
            <w:r>
              <w:rPr>
                <w:rFonts w:ascii="David" w:hAnsi="David" w:cs="David"/>
                <w:color w:val="000000"/>
                <w:rtl/>
              </w:rPr>
              <w:t>האם הכוונה בסעיף להטמעה והדרכה לאחר שלב מסירת המערכת כולה לאחרי יחדה מספר 6 וצפונה, במידה וכן, נבקש לעדכן את הסעיף ולדייק את מועד ההדרכות.</w:t>
            </w:r>
          </w:p>
        </w:tc>
        <w:tc>
          <w:tcPr>
            <w:tcW w:w="4309" w:type="dxa"/>
            <w:shd w:val="clear" w:color="auto" w:fill="auto"/>
            <w:vAlign w:val="center"/>
          </w:tcPr>
          <w:p w:rsidR="0063542F" w:rsidRPr="0063542F" w:rsidRDefault="0063542F" w:rsidP="0063542F">
            <w:pPr>
              <w:bidi/>
              <w:spacing w:after="0"/>
              <w:rPr>
                <w:rFonts w:ascii="David" w:hAnsi="David" w:cs="David"/>
                <w:color w:val="000000"/>
                <w:rtl/>
              </w:rPr>
            </w:pPr>
            <w:r w:rsidRPr="0063542F">
              <w:rPr>
                <w:rFonts w:ascii="David" w:hAnsi="David" w:cs="David"/>
                <w:color w:val="000000"/>
                <w:rtl/>
              </w:rPr>
              <w:t>אם הכוונה לסעיף 4.4.8 במכרז הרי שיש הגדרה להדרכות עבור צוות האגף וכן להדרכות עבור המוסדות התורניים אשר אמורות להיות כלולות/מגולמות במענה המציע בפרק 5. כל הדרכה מעבר לכך מתומחרת לפי פרק 5 סעיף 5.4.5</w:t>
            </w:r>
          </w:p>
        </w:tc>
      </w:tr>
      <w:tr w:rsidR="0063542F" w:rsidRPr="00B435A6" w:rsidTr="00F716C1">
        <w:trPr>
          <w:cantSplit/>
          <w:trHeight w:val="562"/>
        </w:trPr>
        <w:tc>
          <w:tcPr>
            <w:tcW w:w="947" w:type="dxa"/>
            <w:shd w:val="clear" w:color="auto" w:fill="auto"/>
            <w:vAlign w:val="center"/>
          </w:tcPr>
          <w:p w:rsidR="0063542F" w:rsidRPr="00D34C3E" w:rsidRDefault="0063542F" w:rsidP="0063542F">
            <w:pPr>
              <w:spacing w:before="60" w:after="60"/>
              <w:jc w:val="center"/>
              <w:rPr>
                <w:rFonts w:ascii="Arial" w:hAnsi="Arial"/>
                <w:color w:val="000000"/>
                <w:highlight w:val="yellow"/>
              </w:rPr>
            </w:pPr>
          </w:p>
        </w:tc>
        <w:tc>
          <w:tcPr>
            <w:tcW w:w="2088" w:type="dxa"/>
            <w:shd w:val="clear" w:color="auto" w:fill="auto"/>
            <w:vAlign w:val="center"/>
          </w:tcPr>
          <w:p w:rsidR="0063542F" w:rsidRPr="00D34C3E" w:rsidRDefault="0063542F" w:rsidP="0063542F">
            <w:pPr>
              <w:spacing w:before="60" w:after="60"/>
              <w:jc w:val="right"/>
              <w:rPr>
                <w:rFonts w:ascii="Arial" w:hAnsi="Arial"/>
                <w:color w:val="000000"/>
                <w:sz w:val="24"/>
                <w:szCs w:val="24"/>
                <w:highlight w:val="yellow"/>
              </w:rPr>
            </w:pPr>
          </w:p>
        </w:tc>
        <w:tc>
          <w:tcPr>
            <w:tcW w:w="6630" w:type="dxa"/>
            <w:shd w:val="clear" w:color="auto" w:fill="auto"/>
            <w:vAlign w:val="center"/>
          </w:tcPr>
          <w:p w:rsidR="0063542F" w:rsidRPr="00D34C3E" w:rsidRDefault="0063542F" w:rsidP="0063542F">
            <w:pPr>
              <w:pStyle w:val="NormalWeb"/>
              <w:bidi/>
              <w:rPr>
                <w:color w:val="000000"/>
                <w:sz w:val="22"/>
                <w:szCs w:val="22"/>
                <w:highlight w:val="yellow"/>
                <w:rtl/>
              </w:rPr>
            </w:pPr>
          </w:p>
        </w:tc>
        <w:tc>
          <w:tcPr>
            <w:tcW w:w="4309" w:type="dxa"/>
            <w:shd w:val="clear" w:color="auto" w:fill="auto"/>
            <w:vAlign w:val="center"/>
          </w:tcPr>
          <w:p w:rsidR="0063542F" w:rsidRPr="00D34C3E" w:rsidRDefault="0063542F" w:rsidP="0063542F">
            <w:pPr>
              <w:bidi/>
              <w:spacing w:before="60" w:after="60"/>
              <w:rPr>
                <w:rFonts w:ascii="Arial" w:hAnsi="Arial"/>
                <w:highlight w:val="yellow"/>
                <w:rtl/>
              </w:rPr>
            </w:pPr>
          </w:p>
        </w:tc>
      </w:tr>
    </w:tbl>
    <w:p w:rsidR="00E84CC7" w:rsidRPr="00D34C3E" w:rsidRDefault="00E84CC7" w:rsidP="00D34C3E">
      <w:pPr>
        <w:tabs>
          <w:tab w:val="left" w:pos="4241"/>
        </w:tabs>
        <w:bidi/>
        <w:rPr>
          <w:rFonts w:ascii="Arial" w:hAnsi="Arial"/>
          <w:sz w:val="24"/>
          <w:szCs w:val="24"/>
          <w:rtl/>
        </w:rPr>
      </w:pPr>
    </w:p>
    <w:sectPr w:rsidR="00E84CC7" w:rsidRPr="00D34C3E" w:rsidSect="00E84CC7">
      <w:headerReference w:type="default" r:id="rId8"/>
      <w:footerReference w:type="default" r:id="rId9"/>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2A79" w:rsidRDefault="00EE2A79" w:rsidP="00E0719A">
      <w:pPr>
        <w:spacing w:after="0" w:line="240" w:lineRule="auto"/>
      </w:pPr>
      <w:r>
        <w:separator/>
      </w:r>
    </w:p>
  </w:endnote>
  <w:endnote w:type="continuationSeparator" w:id="0">
    <w:p w:rsidR="00EE2A79" w:rsidRDefault="00EE2A79" w:rsidP="00E071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2A79" w:rsidRPr="00E0719A" w:rsidRDefault="00EE2A79" w:rsidP="00D34C3E">
    <w:pPr>
      <w:pBdr>
        <w:top w:val="single" w:sz="4" w:space="1" w:color="auto"/>
      </w:pBdr>
      <w:bidi/>
      <w:spacing w:line="240" w:lineRule="auto"/>
      <w:rPr>
        <w:rFonts w:cs="David"/>
      </w:rPr>
    </w:pPr>
    <w:r>
      <w:rPr>
        <w:rFonts w:cs="David" w:hint="cs"/>
        <w:rtl/>
      </w:rPr>
      <w:t>ר</w:t>
    </w:r>
    <w:r w:rsidRPr="00E0719A">
      <w:rPr>
        <w:rFonts w:cs="David"/>
        <w:rtl/>
      </w:rPr>
      <w:t>חוב שבטי ישראל 29 ,ירושלים</w:t>
    </w:r>
    <w:r w:rsidRPr="00E0719A">
      <w:rPr>
        <w:rFonts w:cs="David" w:hint="cs"/>
        <w:rtl/>
      </w:rPr>
      <w:t xml:space="preserve"> 9510552</w:t>
    </w:r>
    <w:r w:rsidRPr="00E0719A">
      <w:rPr>
        <w:rFonts w:cs="David" w:hint="cs"/>
      </w:rPr>
      <w:t xml:space="preserve">  </w:t>
    </w:r>
    <w:r w:rsidRPr="00E0719A">
      <w:rPr>
        <w:rFonts w:cs="David" w:hint="cs"/>
        <w:rtl/>
      </w:rPr>
      <w:t xml:space="preserve">  </w:t>
    </w:r>
    <w:r w:rsidRPr="00E0719A">
      <w:rPr>
        <w:rFonts w:cs="David"/>
        <w:rtl/>
      </w:rPr>
      <w:t xml:space="preserve"> *</w:t>
    </w:r>
    <w:r w:rsidRPr="00E0719A">
      <w:rPr>
        <w:rFonts w:cs="David" w:hint="cs"/>
        <w:rtl/>
      </w:rPr>
      <w:t xml:space="preserve"> </w:t>
    </w:r>
    <w:r w:rsidRPr="00E0719A">
      <w:rPr>
        <w:rFonts w:cs="David" w:hint="cs"/>
      </w:rPr>
      <w:t xml:space="preserve">  </w:t>
    </w:r>
    <w:r w:rsidRPr="00E0719A">
      <w:rPr>
        <w:rFonts w:cs="David"/>
        <w:rtl/>
      </w:rPr>
      <w:t xml:space="preserve"> </w:t>
    </w:r>
    <w:r w:rsidRPr="00E0719A">
      <w:rPr>
        <w:rFonts w:cs="David" w:hint="cs"/>
        <w:rtl/>
      </w:rPr>
      <w:t xml:space="preserve"> </w:t>
    </w:r>
    <w:r w:rsidRPr="00E0719A">
      <w:rPr>
        <w:rFonts w:cs="David"/>
        <w:rtl/>
      </w:rPr>
      <w:t xml:space="preserve">טלפון </w:t>
    </w:r>
    <w:r w:rsidRPr="00D34C3E">
      <w:rPr>
        <w:rFonts w:cs="David"/>
        <w:rtl/>
      </w:rPr>
      <w:t>073-3932123</w:t>
    </w:r>
    <w:r>
      <w:rPr>
        <w:rFonts w:cs="David" w:hint="cs"/>
        <w:rtl/>
      </w:rPr>
      <w:t xml:space="preserve">, </w:t>
    </w:r>
    <w:r w:rsidRPr="00D34C3E">
      <w:rPr>
        <w:rFonts w:cs="David"/>
        <w:rtl/>
      </w:rPr>
      <w:t>073-3932133</w:t>
    </w:r>
    <w:r w:rsidRPr="00E0719A">
      <w:rPr>
        <w:rFonts w:cs="David" w:hint="cs"/>
        <w:rtl/>
      </w:rPr>
      <w:t xml:space="preserve">  </w:t>
    </w:r>
    <w:r w:rsidRPr="00E0719A">
      <w:rPr>
        <w:rFonts w:cs="David" w:hint="cs"/>
      </w:rPr>
      <w:t xml:space="preserve"> </w:t>
    </w:r>
  </w:p>
  <w:p w:rsidR="00EE2A79" w:rsidRPr="00E0719A" w:rsidRDefault="00EE2A79" w:rsidP="00E0719A">
    <w:pPr>
      <w:spacing w:line="240" w:lineRule="auto"/>
      <w:ind w:left="357" w:right="360"/>
      <w:jc w:val="center"/>
      <w:rPr>
        <w:rFonts w:cs="David"/>
        <w:rtl/>
      </w:rPr>
    </w:pPr>
    <w:r w:rsidRPr="00E0719A">
      <w:rPr>
        <w:rFonts w:cs="David"/>
      </w:rPr>
      <w:t xml:space="preserve">e-mail: </w:t>
    </w:r>
    <w:hyperlink r:id="rId1" w:history="1">
      <w:r w:rsidRPr="00E0719A">
        <w:rPr>
          <w:rFonts w:cs="David"/>
        </w:rPr>
        <w:t>mikun_michrazim@education.gov.il</w:t>
      </w:r>
    </w:hyperlink>
  </w:p>
  <w:tbl>
    <w:tblPr>
      <w:bidiVisual/>
      <w:tblW w:w="0" w:type="auto"/>
      <w:tblLook w:val="04A0" w:firstRow="1" w:lastRow="0" w:firstColumn="1" w:lastColumn="0" w:noHBand="0" w:noVBand="1"/>
    </w:tblPr>
    <w:tblGrid>
      <w:gridCol w:w="3273"/>
      <w:gridCol w:w="1417"/>
      <w:gridCol w:w="4361"/>
    </w:tblGrid>
    <w:tr w:rsidR="00EE2A79" w:rsidRPr="00E0719A" w:rsidTr="006A7C4C">
      <w:tc>
        <w:tcPr>
          <w:tcW w:w="3273" w:type="dxa"/>
          <w:shd w:val="clear" w:color="auto" w:fill="auto"/>
        </w:tcPr>
        <w:p w:rsidR="00EE2A79" w:rsidRPr="00E0719A" w:rsidRDefault="00EE2A79" w:rsidP="006A7C4C">
          <w:pPr>
            <w:pStyle w:val="a5"/>
            <w:bidi/>
            <w:rPr>
              <w:rFonts w:cs="David"/>
              <w:rtl/>
            </w:rPr>
          </w:pPr>
          <w:r w:rsidRPr="00E0719A">
            <w:rPr>
              <w:rFonts w:cs="David" w:hint="cs"/>
              <w:rtl/>
            </w:rPr>
            <w:t xml:space="preserve">אתר ממשל זמין </w:t>
          </w:r>
          <w:hyperlink r:id="rId2" w:history="1">
            <w:r w:rsidRPr="00E0719A">
              <w:rPr>
                <w:rStyle w:val="Hyperlink"/>
                <w:rFonts w:cs="David"/>
              </w:rPr>
              <w:t>http://www.gov.il</w:t>
            </w:r>
          </w:hyperlink>
        </w:p>
        <w:p w:rsidR="00EE2A79" w:rsidRPr="00E0719A" w:rsidRDefault="00EE2A79" w:rsidP="006A7C4C">
          <w:pPr>
            <w:pStyle w:val="a5"/>
            <w:bidi/>
            <w:rPr>
              <w:rFonts w:cs="David"/>
              <w:rtl/>
            </w:rPr>
          </w:pPr>
          <w:r w:rsidRPr="00E0719A">
            <w:rPr>
              <w:rFonts w:cs="David"/>
              <w:rtl/>
              <w:lang w:val="he-IL"/>
            </w:rPr>
            <w:t xml:space="preserve">עמוד </w:t>
          </w:r>
          <w:r w:rsidRPr="00E0719A">
            <w:rPr>
              <w:rFonts w:cs="David"/>
              <w:b/>
              <w:bCs/>
              <w:rtl/>
            </w:rPr>
            <w:fldChar w:fldCharType="begin"/>
          </w:r>
          <w:r w:rsidRPr="00E0719A">
            <w:rPr>
              <w:rFonts w:cs="David"/>
              <w:b/>
              <w:bCs/>
            </w:rPr>
            <w:instrText>PAGE  \* Arabic  \* MERGEFORMAT</w:instrText>
          </w:r>
          <w:r w:rsidRPr="00E0719A">
            <w:rPr>
              <w:rFonts w:cs="David"/>
              <w:b/>
              <w:bCs/>
              <w:rtl/>
            </w:rPr>
            <w:fldChar w:fldCharType="separate"/>
          </w:r>
          <w:r w:rsidR="00471C75" w:rsidRPr="00471C75">
            <w:rPr>
              <w:rFonts w:cs="David"/>
              <w:b/>
              <w:bCs/>
              <w:noProof/>
              <w:rtl/>
              <w:lang w:val="he-IL"/>
            </w:rPr>
            <w:t>3</w:t>
          </w:r>
          <w:r w:rsidRPr="00E0719A">
            <w:rPr>
              <w:rFonts w:cs="David"/>
              <w:b/>
              <w:bCs/>
              <w:rtl/>
            </w:rPr>
            <w:fldChar w:fldCharType="end"/>
          </w:r>
          <w:r w:rsidRPr="00E0719A">
            <w:rPr>
              <w:rFonts w:cs="David"/>
              <w:rtl/>
              <w:lang w:val="he-IL"/>
            </w:rPr>
            <w:t xml:space="preserve"> מתוך </w:t>
          </w:r>
          <w:r w:rsidRPr="00E0719A">
            <w:rPr>
              <w:rFonts w:cs="David"/>
              <w:b/>
              <w:bCs/>
              <w:rtl/>
            </w:rPr>
            <w:fldChar w:fldCharType="begin"/>
          </w:r>
          <w:r w:rsidRPr="00E0719A">
            <w:rPr>
              <w:rFonts w:cs="David"/>
              <w:b/>
              <w:bCs/>
            </w:rPr>
            <w:instrText>NUMPAGES  \* Arabic  \* MERGEFORMAT</w:instrText>
          </w:r>
          <w:r w:rsidRPr="00E0719A">
            <w:rPr>
              <w:rFonts w:cs="David"/>
              <w:b/>
              <w:bCs/>
              <w:rtl/>
            </w:rPr>
            <w:fldChar w:fldCharType="separate"/>
          </w:r>
          <w:r w:rsidR="00471C75" w:rsidRPr="00471C75">
            <w:rPr>
              <w:rFonts w:cs="David"/>
              <w:b/>
              <w:bCs/>
              <w:noProof/>
              <w:rtl/>
              <w:lang w:val="he-IL"/>
            </w:rPr>
            <w:t>31</w:t>
          </w:r>
          <w:r w:rsidRPr="00E0719A">
            <w:rPr>
              <w:rFonts w:cs="David"/>
              <w:b/>
              <w:bCs/>
              <w:rtl/>
            </w:rPr>
            <w:fldChar w:fldCharType="end"/>
          </w:r>
        </w:p>
      </w:tc>
      <w:tc>
        <w:tcPr>
          <w:tcW w:w="1417" w:type="dxa"/>
          <w:shd w:val="clear" w:color="auto" w:fill="auto"/>
        </w:tcPr>
        <w:p w:rsidR="00EE2A79" w:rsidRPr="00E0719A" w:rsidRDefault="00EE2A79" w:rsidP="006A7C4C">
          <w:pPr>
            <w:pStyle w:val="a5"/>
            <w:bidi/>
            <w:rPr>
              <w:rFonts w:cs="David"/>
              <w:rtl/>
            </w:rPr>
          </w:pPr>
        </w:p>
      </w:tc>
      <w:tc>
        <w:tcPr>
          <w:tcW w:w="4361" w:type="dxa"/>
          <w:shd w:val="clear" w:color="auto" w:fill="auto"/>
        </w:tcPr>
        <w:p w:rsidR="00EE2A79" w:rsidRPr="00E0719A" w:rsidRDefault="00EE2A79" w:rsidP="006A7C4C">
          <w:pPr>
            <w:pStyle w:val="a5"/>
            <w:bidi/>
            <w:jc w:val="right"/>
            <w:rPr>
              <w:rFonts w:cs="David"/>
              <w:rtl/>
            </w:rPr>
          </w:pPr>
          <w:r w:rsidRPr="00E0719A">
            <w:rPr>
              <w:rFonts w:cs="David" w:hint="cs"/>
              <w:rtl/>
            </w:rPr>
            <w:t xml:space="preserve">אתר המשרד: </w:t>
          </w:r>
          <w:r w:rsidRPr="00E0719A">
            <w:rPr>
              <w:rFonts w:cs="David"/>
            </w:rPr>
            <w:t>http://www.education.gov.il</w:t>
          </w:r>
        </w:p>
      </w:tc>
    </w:tr>
  </w:tbl>
  <w:p w:rsidR="00EE2A79" w:rsidRDefault="00EE2A79" w:rsidP="00E0719A">
    <w:pPr>
      <w:pStyle w:val="a5"/>
      <w:bidi/>
      <w:jc w:val="right"/>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2A79" w:rsidRDefault="00EE2A79" w:rsidP="00E0719A">
      <w:pPr>
        <w:spacing w:after="0" w:line="240" w:lineRule="auto"/>
      </w:pPr>
      <w:r>
        <w:separator/>
      </w:r>
    </w:p>
  </w:footnote>
  <w:footnote w:type="continuationSeparator" w:id="0">
    <w:p w:rsidR="00EE2A79" w:rsidRDefault="00EE2A79" w:rsidP="00E0719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2A79" w:rsidRPr="00733D91" w:rsidRDefault="00EE2A79" w:rsidP="00E0719A">
    <w:pPr>
      <w:pStyle w:val="a3"/>
      <w:jc w:val="center"/>
      <w:rPr>
        <w:rFonts w:ascii="Arial" w:hAnsi="Arial" w:cs="David"/>
        <w:sz w:val="28"/>
        <w:szCs w:val="28"/>
        <w:rtl/>
      </w:rPr>
    </w:pPr>
    <w:r w:rsidRPr="00733D91">
      <w:rPr>
        <w:rFonts w:ascii="Arial" w:hAnsi="Arial" w:cs="David"/>
        <w:sz w:val="28"/>
        <w:szCs w:val="28"/>
        <w:rtl/>
      </w:rPr>
      <w:t>מדינת ישראל</w:t>
    </w:r>
  </w:p>
  <w:p w:rsidR="00EE2A79" w:rsidRPr="00733D91" w:rsidRDefault="00EE2A79" w:rsidP="00E0719A">
    <w:pPr>
      <w:pStyle w:val="a3"/>
      <w:jc w:val="center"/>
      <w:rPr>
        <w:rFonts w:ascii="Arial" w:hAnsi="Arial" w:cs="David"/>
        <w:sz w:val="24"/>
        <w:szCs w:val="24"/>
        <w:rtl/>
      </w:rPr>
    </w:pPr>
    <w:r w:rsidRPr="00733D91">
      <w:rPr>
        <w:rFonts w:ascii="Arial" w:hAnsi="Arial" w:cs="David"/>
        <w:sz w:val="24"/>
        <w:szCs w:val="24"/>
        <w:rtl/>
      </w:rPr>
      <w:t>משרד החינוך</w:t>
    </w:r>
  </w:p>
  <w:p w:rsidR="00EE2A79" w:rsidRPr="00733D91" w:rsidRDefault="00EE2A79" w:rsidP="00E0719A">
    <w:pPr>
      <w:pStyle w:val="a3"/>
      <w:jc w:val="center"/>
      <w:rPr>
        <w:rFonts w:ascii="Arial" w:hAnsi="Arial" w:cs="David"/>
        <w:sz w:val="24"/>
        <w:szCs w:val="24"/>
      </w:rPr>
    </w:pPr>
    <w:r w:rsidRPr="006939EB">
      <w:rPr>
        <w:rFonts w:ascii="Arial" w:hAnsi="Arial" w:cs="David"/>
        <w:sz w:val="24"/>
        <w:szCs w:val="24"/>
        <w:rtl/>
      </w:rPr>
      <w:t xml:space="preserve">מינהל </w:t>
    </w:r>
    <w:r w:rsidRPr="006939EB">
      <w:rPr>
        <w:rFonts w:ascii="Arial" w:hAnsi="Arial" w:cs="David" w:hint="cs"/>
        <w:sz w:val="24"/>
        <w:szCs w:val="24"/>
        <w:rtl/>
      </w:rPr>
      <w:t>טכנולוגיות דיגיטליות</w:t>
    </w:r>
    <w:r w:rsidRPr="006939EB">
      <w:rPr>
        <w:rFonts w:ascii="Arial" w:hAnsi="Arial" w:cs="David"/>
        <w:sz w:val="24"/>
        <w:szCs w:val="24"/>
        <w:rtl/>
      </w:rPr>
      <w:t xml:space="preserve"> מידע</w:t>
    </w:r>
  </w:p>
  <w:p w:rsidR="00EE2A79" w:rsidRDefault="00EE2A79" w:rsidP="00E0719A">
    <w:pPr>
      <w:pStyle w:val="a3"/>
      <w:rPr>
        <w:rtl/>
        <w:cs/>
      </w:rPr>
    </w:pPr>
  </w:p>
  <w:p w:rsidR="00EE2A79" w:rsidRDefault="00EE2A79">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6A7594"/>
    <w:multiLevelType w:val="hybridMultilevel"/>
    <w:tmpl w:val="6AEC417C"/>
    <w:lvl w:ilvl="0" w:tplc="20F24766">
      <w:start w:val="1"/>
      <w:numFmt w:val="decimal"/>
      <w:lvlText w:val="(%1)"/>
      <w:lvlJc w:val="left"/>
      <w:pPr>
        <w:ind w:left="720" w:hanging="360"/>
      </w:pPr>
      <w:rPr>
        <w:rFonts w:hint="default"/>
        <w:i w:val="0"/>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3D54F06"/>
    <w:multiLevelType w:val="hybridMultilevel"/>
    <w:tmpl w:val="BA24A1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0601482"/>
    <w:multiLevelType w:val="multilevel"/>
    <w:tmpl w:val="E102B930"/>
    <w:lvl w:ilvl="0">
      <w:start w:val="3"/>
      <w:numFmt w:val="decimal"/>
      <w:lvlText w:val="%1"/>
      <w:lvlJc w:val="left"/>
      <w:pPr>
        <w:ind w:left="360" w:hanging="360"/>
      </w:pPr>
      <w:rPr>
        <w:rFonts w:hint="default"/>
        <w:b w:val="0"/>
      </w:rPr>
    </w:lvl>
    <w:lvl w:ilvl="1">
      <w:start w:val="7"/>
      <w:numFmt w:val="decimal"/>
      <w:lvlText w:val="%1.%2"/>
      <w:lvlJc w:val="left"/>
      <w:pPr>
        <w:ind w:left="1800" w:hanging="360"/>
      </w:pPr>
      <w:rPr>
        <w:rFonts w:hint="default"/>
        <w:b w:val="0"/>
      </w:rPr>
    </w:lvl>
    <w:lvl w:ilvl="2">
      <w:start w:val="1"/>
      <w:numFmt w:val="decimal"/>
      <w:lvlText w:val="%1.%2.%3"/>
      <w:lvlJc w:val="left"/>
      <w:pPr>
        <w:ind w:left="3600" w:hanging="720"/>
      </w:pPr>
      <w:rPr>
        <w:rFonts w:hint="default"/>
        <w:b w:val="0"/>
      </w:rPr>
    </w:lvl>
    <w:lvl w:ilvl="3">
      <w:start w:val="1"/>
      <w:numFmt w:val="decimal"/>
      <w:lvlText w:val="%1.%2.%3.%4"/>
      <w:lvlJc w:val="left"/>
      <w:pPr>
        <w:ind w:left="5040" w:hanging="720"/>
      </w:pPr>
      <w:rPr>
        <w:rFonts w:hint="default"/>
        <w:b w:val="0"/>
      </w:rPr>
    </w:lvl>
    <w:lvl w:ilvl="4">
      <w:start w:val="1"/>
      <w:numFmt w:val="decimal"/>
      <w:lvlText w:val="%1.%2.%3.%4.%5"/>
      <w:lvlJc w:val="left"/>
      <w:pPr>
        <w:ind w:left="6840" w:hanging="1080"/>
      </w:pPr>
      <w:rPr>
        <w:rFonts w:hint="default"/>
        <w:b w:val="0"/>
      </w:rPr>
    </w:lvl>
    <w:lvl w:ilvl="5">
      <w:start w:val="1"/>
      <w:numFmt w:val="decimal"/>
      <w:lvlText w:val="%1.%2.%3.%4.%5.%6"/>
      <w:lvlJc w:val="left"/>
      <w:pPr>
        <w:ind w:left="8280" w:hanging="1080"/>
      </w:pPr>
      <w:rPr>
        <w:rFonts w:hint="default"/>
        <w:b w:val="0"/>
      </w:rPr>
    </w:lvl>
    <w:lvl w:ilvl="6">
      <w:start w:val="1"/>
      <w:numFmt w:val="decimal"/>
      <w:lvlText w:val="%1.%2.%3.%4.%5.%6.%7"/>
      <w:lvlJc w:val="left"/>
      <w:pPr>
        <w:ind w:left="9720" w:hanging="1080"/>
      </w:pPr>
      <w:rPr>
        <w:rFonts w:hint="default"/>
        <w:b w:val="0"/>
      </w:rPr>
    </w:lvl>
    <w:lvl w:ilvl="7">
      <w:start w:val="1"/>
      <w:numFmt w:val="decimal"/>
      <w:lvlText w:val="%1.%2.%3.%4.%5.%6.%7.%8"/>
      <w:lvlJc w:val="left"/>
      <w:pPr>
        <w:ind w:left="11520" w:hanging="1440"/>
      </w:pPr>
      <w:rPr>
        <w:rFonts w:hint="default"/>
        <w:b w:val="0"/>
      </w:rPr>
    </w:lvl>
    <w:lvl w:ilvl="8">
      <w:start w:val="1"/>
      <w:numFmt w:val="decimal"/>
      <w:lvlText w:val="%1.%2.%3.%4.%5.%6.%7.%8.%9"/>
      <w:lvlJc w:val="left"/>
      <w:pPr>
        <w:ind w:left="12960" w:hanging="1440"/>
      </w:pPr>
      <w:rPr>
        <w:rFonts w:hint="default"/>
        <w:b w:val="0"/>
      </w:rPr>
    </w:lvl>
  </w:abstractNum>
  <w:abstractNum w:abstractNumId="3" w15:restartNumberingAfterBreak="0">
    <w:nsid w:val="36587A1B"/>
    <w:multiLevelType w:val="hybridMultilevel"/>
    <w:tmpl w:val="863083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EEB53DE"/>
    <w:multiLevelType w:val="hybridMultilevel"/>
    <w:tmpl w:val="49802C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0227C09"/>
    <w:multiLevelType w:val="hybridMultilevel"/>
    <w:tmpl w:val="A7FC1A62"/>
    <w:lvl w:ilvl="0" w:tplc="35EA9EE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A6A46B1E">
      <w:start w:val="1"/>
      <w:numFmt w:val="lowerRoman"/>
      <w:lvlText w:val="%3."/>
      <w:lvlJc w:val="right"/>
      <w:pPr>
        <w:ind w:left="2160" w:hanging="180"/>
      </w:pPr>
      <w:rPr>
        <w:lang w:bidi="he-IL"/>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5DA1E0F"/>
    <w:multiLevelType w:val="hybridMultilevel"/>
    <w:tmpl w:val="6938FE1E"/>
    <w:lvl w:ilvl="0" w:tplc="E4623C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E0D4A5D"/>
    <w:multiLevelType w:val="hybridMultilevel"/>
    <w:tmpl w:val="A04643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EA4536B"/>
    <w:multiLevelType w:val="hybridMultilevel"/>
    <w:tmpl w:val="DD5A67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3CB106E"/>
    <w:multiLevelType w:val="multilevel"/>
    <w:tmpl w:val="E0166C48"/>
    <w:lvl w:ilvl="0">
      <w:numFmt w:val="decimal"/>
      <w:pStyle w:val="1"/>
      <w:lvlText w:val="%1."/>
      <w:lvlJc w:val="left"/>
      <w:pPr>
        <w:ind w:left="360" w:hanging="360"/>
      </w:pPr>
      <w:rPr>
        <w:rFonts w:cs="David" w:hint="cs"/>
        <w:b/>
        <w:bCs w:val="0"/>
        <w:iCs w:val="0"/>
        <w:sz w:val="20"/>
        <w:szCs w:val="24"/>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rPr>
    </w:lvl>
    <w:lvl w:ilvl="3">
      <w:start w:val="1"/>
      <w:numFmt w:val="decimal"/>
      <w:pStyle w:val="4"/>
      <w:lvlText w:val="%1.%2.%3.%4."/>
      <w:lvlJc w:val="left"/>
      <w:pPr>
        <w:ind w:left="2864" w:hanging="1304"/>
      </w:pPr>
      <w:rPr>
        <w:rFonts w:cs="David" w:hint="cs"/>
        <w:bCs/>
        <w:iCs w:val="0"/>
        <w:szCs w:val="24"/>
      </w:rPr>
    </w:lvl>
    <w:lvl w:ilvl="4">
      <w:start w:val="1"/>
      <w:numFmt w:val="hebrew1"/>
      <w:lvlText w:val="%5."/>
      <w:lvlJc w:val="left"/>
      <w:pPr>
        <w:ind w:left="2232" w:hanging="792"/>
      </w:pPr>
      <w:rPr>
        <w:rFonts w:ascii="Calibri" w:eastAsia="Calibri" w:hAnsi="Calibr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7"/>
  </w:num>
  <w:num w:numId="2">
    <w:abstractNumId w:val="8"/>
  </w:num>
  <w:num w:numId="3">
    <w:abstractNumId w:val="1"/>
  </w:num>
  <w:num w:numId="4">
    <w:abstractNumId w:val="4"/>
  </w:num>
  <w:num w:numId="5">
    <w:abstractNumId w:val="9"/>
  </w:num>
  <w:num w:numId="6">
    <w:abstractNumId w:val="3"/>
  </w:num>
  <w:num w:numId="7">
    <w:abstractNumId w:val="5"/>
  </w:num>
  <w:num w:numId="8">
    <w:abstractNumId w:val="2"/>
  </w:num>
  <w:num w:numId="9">
    <w:abstractNumId w:val="6"/>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719A"/>
    <w:rsid w:val="00015310"/>
    <w:rsid w:val="00025F72"/>
    <w:rsid w:val="000330D9"/>
    <w:rsid w:val="00041FA3"/>
    <w:rsid w:val="000640A1"/>
    <w:rsid w:val="000676E9"/>
    <w:rsid w:val="00070897"/>
    <w:rsid w:val="000717A0"/>
    <w:rsid w:val="000718F8"/>
    <w:rsid w:val="00074176"/>
    <w:rsid w:val="000743DD"/>
    <w:rsid w:val="0008185B"/>
    <w:rsid w:val="00097BC1"/>
    <w:rsid w:val="000A0DC9"/>
    <w:rsid w:val="000B0257"/>
    <w:rsid w:val="000B0491"/>
    <w:rsid w:val="000B4FD5"/>
    <w:rsid w:val="000C488D"/>
    <w:rsid w:val="000C7117"/>
    <w:rsid w:val="000D0CD0"/>
    <w:rsid w:val="000D77AD"/>
    <w:rsid w:val="000E59A4"/>
    <w:rsid w:val="000E722D"/>
    <w:rsid w:val="000F5B2A"/>
    <w:rsid w:val="001031FF"/>
    <w:rsid w:val="00107531"/>
    <w:rsid w:val="00107F7A"/>
    <w:rsid w:val="001113B3"/>
    <w:rsid w:val="00125C1E"/>
    <w:rsid w:val="001328D2"/>
    <w:rsid w:val="001629AE"/>
    <w:rsid w:val="00171270"/>
    <w:rsid w:val="00180697"/>
    <w:rsid w:val="00182857"/>
    <w:rsid w:val="001A12CB"/>
    <w:rsid w:val="001B13FD"/>
    <w:rsid w:val="001D61C6"/>
    <w:rsid w:val="001E5100"/>
    <w:rsid w:val="001E5CF9"/>
    <w:rsid w:val="001E5ECC"/>
    <w:rsid w:val="001F08B3"/>
    <w:rsid w:val="002059C3"/>
    <w:rsid w:val="002118EE"/>
    <w:rsid w:val="0021393C"/>
    <w:rsid w:val="00223B9C"/>
    <w:rsid w:val="00225A63"/>
    <w:rsid w:val="00231E45"/>
    <w:rsid w:val="00231F48"/>
    <w:rsid w:val="0023327C"/>
    <w:rsid w:val="00237DA1"/>
    <w:rsid w:val="00240550"/>
    <w:rsid w:val="00241B3B"/>
    <w:rsid w:val="00246CA4"/>
    <w:rsid w:val="00270337"/>
    <w:rsid w:val="0027352A"/>
    <w:rsid w:val="00273820"/>
    <w:rsid w:val="0028478E"/>
    <w:rsid w:val="00293F9B"/>
    <w:rsid w:val="0029789F"/>
    <w:rsid w:val="002A0352"/>
    <w:rsid w:val="002A59E3"/>
    <w:rsid w:val="002A6025"/>
    <w:rsid w:val="002B3922"/>
    <w:rsid w:val="002C1437"/>
    <w:rsid w:val="002E3C7B"/>
    <w:rsid w:val="002E516A"/>
    <w:rsid w:val="002E74E5"/>
    <w:rsid w:val="00301C9C"/>
    <w:rsid w:val="00307EA0"/>
    <w:rsid w:val="00314573"/>
    <w:rsid w:val="00325EA8"/>
    <w:rsid w:val="00335EBC"/>
    <w:rsid w:val="00336401"/>
    <w:rsid w:val="0035404D"/>
    <w:rsid w:val="00354566"/>
    <w:rsid w:val="00356E2F"/>
    <w:rsid w:val="0037618E"/>
    <w:rsid w:val="00376511"/>
    <w:rsid w:val="00382168"/>
    <w:rsid w:val="003A4726"/>
    <w:rsid w:val="003A5769"/>
    <w:rsid w:val="003B3175"/>
    <w:rsid w:val="003B7071"/>
    <w:rsid w:val="003C3CE8"/>
    <w:rsid w:val="003D0964"/>
    <w:rsid w:val="003F6234"/>
    <w:rsid w:val="003F623B"/>
    <w:rsid w:val="004051AE"/>
    <w:rsid w:val="004106B4"/>
    <w:rsid w:val="00413DA3"/>
    <w:rsid w:val="004163DF"/>
    <w:rsid w:val="00425C4D"/>
    <w:rsid w:val="0043089F"/>
    <w:rsid w:val="004362D1"/>
    <w:rsid w:val="00446D4D"/>
    <w:rsid w:val="00453562"/>
    <w:rsid w:val="00463703"/>
    <w:rsid w:val="004676E9"/>
    <w:rsid w:val="0047005C"/>
    <w:rsid w:val="00471AF2"/>
    <w:rsid w:val="00471C75"/>
    <w:rsid w:val="004964C9"/>
    <w:rsid w:val="004A10EC"/>
    <w:rsid w:val="004A25DD"/>
    <w:rsid w:val="004A2F22"/>
    <w:rsid w:val="004A3DEE"/>
    <w:rsid w:val="004A64E8"/>
    <w:rsid w:val="004C1688"/>
    <w:rsid w:val="004C77F7"/>
    <w:rsid w:val="004D0A64"/>
    <w:rsid w:val="004E3373"/>
    <w:rsid w:val="004E35BA"/>
    <w:rsid w:val="004E4C46"/>
    <w:rsid w:val="004E7879"/>
    <w:rsid w:val="004F7339"/>
    <w:rsid w:val="00501F77"/>
    <w:rsid w:val="00503EAF"/>
    <w:rsid w:val="0051733A"/>
    <w:rsid w:val="005234A8"/>
    <w:rsid w:val="00541DA7"/>
    <w:rsid w:val="005423D2"/>
    <w:rsid w:val="00564FE9"/>
    <w:rsid w:val="00565958"/>
    <w:rsid w:val="00572660"/>
    <w:rsid w:val="005769A3"/>
    <w:rsid w:val="005870A0"/>
    <w:rsid w:val="0059170C"/>
    <w:rsid w:val="00596E12"/>
    <w:rsid w:val="0059719F"/>
    <w:rsid w:val="005A758A"/>
    <w:rsid w:val="005B44B5"/>
    <w:rsid w:val="005C1302"/>
    <w:rsid w:val="005C1F53"/>
    <w:rsid w:val="005D3379"/>
    <w:rsid w:val="005D6252"/>
    <w:rsid w:val="005F04E2"/>
    <w:rsid w:val="005F11B3"/>
    <w:rsid w:val="006006F0"/>
    <w:rsid w:val="00601641"/>
    <w:rsid w:val="00622272"/>
    <w:rsid w:val="00623EE7"/>
    <w:rsid w:val="0063542F"/>
    <w:rsid w:val="0064313F"/>
    <w:rsid w:val="00655001"/>
    <w:rsid w:val="00661296"/>
    <w:rsid w:val="00661BEC"/>
    <w:rsid w:val="00664B2F"/>
    <w:rsid w:val="0067478D"/>
    <w:rsid w:val="00681C0B"/>
    <w:rsid w:val="00683882"/>
    <w:rsid w:val="006908E2"/>
    <w:rsid w:val="006939EB"/>
    <w:rsid w:val="006A7C4C"/>
    <w:rsid w:val="006B0C6B"/>
    <w:rsid w:val="006C2527"/>
    <w:rsid w:val="006C4C3B"/>
    <w:rsid w:val="006C6B81"/>
    <w:rsid w:val="006D43D3"/>
    <w:rsid w:val="006E6F51"/>
    <w:rsid w:val="006E7B4D"/>
    <w:rsid w:val="006F61C8"/>
    <w:rsid w:val="00703FE3"/>
    <w:rsid w:val="00713095"/>
    <w:rsid w:val="0071392F"/>
    <w:rsid w:val="00713F57"/>
    <w:rsid w:val="007166C5"/>
    <w:rsid w:val="007169A7"/>
    <w:rsid w:val="00720744"/>
    <w:rsid w:val="007227B4"/>
    <w:rsid w:val="00724026"/>
    <w:rsid w:val="00736BC5"/>
    <w:rsid w:val="0074295D"/>
    <w:rsid w:val="00743B25"/>
    <w:rsid w:val="00763B21"/>
    <w:rsid w:val="00772513"/>
    <w:rsid w:val="007A09CD"/>
    <w:rsid w:val="007A1503"/>
    <w:rsid w:val="007A2B15"/>
    <w:rsid w:val="007B3BCB"/>
    <w:rsid w:val="007B6A18"/>
    <w:rsid w:val="007C2D01"/>
    <w:rsid w:val="007E46FA"/>
    <w:rsid w:val="007E5D96"/>
    <w:rsid w:val="00820B6C"/>
    <w:rsid w:val="008273CD"/>
    <w:rsid w:val="00827A76"/>
    <w:rsid w:val="00846AFB"/>
    <w:rsid w:val="00864498"/>
    <w:rsid w:val="008706B3"/>
    <w:rsid w:val="00891DD4"/>
    <w:rsid w:val="0089207E"/>
    <w:rsid w:val="008A564E"/>
    <w:rsid w:val="008A7266"/>
    <w:rsid w:val="008B6BC9"/>
    <w:rsid w:val="008C4926"/>
    <w:rsid w:val="008D589B"/>
    <w:rsid w:val="008E0D1A"/>
    <w:rsid w:val="008E56FF"/>
    <w:rsid w:val="00914568"/>
    <w:rsid w:val="00914CF6"/>
    <w:rsid w:val="00922AF7"/>
    <w:rsid w:val="00931804"/>
    <w:rsid w:val="009321E2"/>
    <w:rsid w:val="00933DDA"/>
    <w:rsid w:val="009407BD"/>
    <w:rsid w:val="00943B90"/>
    <w:rsid w:val="0094511F"/>
    <w:rsid w:val="009460F0"/>
    <w:rsid w:val="00955F74"/>
    <w:rsid w:val="00956C83"/>
    <w:rsid w:val="00956CA8"/>
    <w:rsid w:val="009618F3"/>
    <w:rsid w:val="0096654A"/>
    <w:rsid w:val="009715CC"/>
    <w:rsid w:val="00972EB8"/>
    <w:rsid w:val="00981E53"/>
    <w:rsid w:val="00983A33"/>
    <w:rsid w:val="009909F2"/>
    <w:rsid w:val="00997789"/>
    <w:rsid w:val="009A0577"/>
    <w:rsid w:val="009A5A71"/>
    <w:rsid w:val="009C222E"/>
    <w:rsid w:val="009D4DD3"/>
    <w:rsid w:val="009D54D1"/>
    <w:rsid w:val="009D56A8"/>
    <w:rsid w:val="009D5E7A"/>
    <w:rsid w:val="009E2172"/>
    <w:rsid w:val="009E542A"/>
    <w:rsid w:val="009E756E"/>
    <w:rsid w:val="00A05E1C"/>
    <w:rsid w:val="00A2072A"/>
    <w:rsid w:val="00A2365F"/>
    <w:rsid w:val="00A30814"/>
    <w:rsid w:val="00A318C1"/>
    <w:rsid w:val="00A33534"/>
    <w:rsid w:val="00A35B5A"/>
    <w:rsid w:val="00A4768A"/>
    <w:rsid w:val="00A47A6A"/>
    <w:rsid w:val="00A64930"/>
    <w:rsid w:val="00A6602D"/>
    <w:rsid w:val="00A665E5"/>
    <w:rsid w:val="00A7017F"/>
    <w:rsid w:val="00A76854"/>
    <w:rsid w:val="00A77953"/>
    <w:rsid w:val="00A834E6"/>
    <w:rsid w:val="00AA350D"/>
    <w:rsid w:val="00AA785D"/>
    <w:rsid w:val="00AB3F0F"/>
    <w:rsid w:val="00AC4513"/>
    <w:rsid w:val="00AE478F"/>
    <w:rsid w:val="00AF3235"/>
    <w:rsid w:val="00B01BC9"/>
    <w:rsid w:val="00B02367"/>
    <w:rsid w:val="00B067A4"/>
    <w:rsid w:val="00B139E8"/>
    <w:rsid w:val="00B25B0C"/>
    <w:rsid w:val="00B26022"/>
    <w:rsid w:val="00B358B7"/>
    <w:rsid w:val="00B37095"/>
    <w:rsid w:val="00B435A6"/>
    <w:rsid w:val="00B51706"/>
    <w:rsid w:val="00B57C9E"/>
    <w:rsid w:val="00B843B9"/>
    <w:rsid w:val="00BC25FD"/>
    <w:rsid w:val="00BC52FF"/>
    <w:rsid w:val="00BC5CB1"/>
    <w:rsid w:val="00BC758A"/>
    <w:rsid w:val="00BD4F2D"/>
    <w:rsid w:val="00BD50C8"/>
    <w:rsid w:val="00BD662A"/>
    <w:rsid w:val="00BE0584"/>
    <w:rsid w:val="00BE42DD"/>
    <w:rsid w:val="00BF137C"/>
    <w:rsid w:val="00C12FBE"/>
    <w:rsid w:val="00C25638"/>
    <w:rsid w:val="00C25949"/>
    <w:rsid w:val="00C34E1D"/>
    <w:rsid w:val="00C4287E"/>
    <w:rsid w:val="00C527FB"/>
    <w:rsid w:val="00C55197"/>
    <w:rsid w:val="00C61723"/>
    <w:rsid w:val="00C66D75"/>
    <w:rsid w:val="00C84243"/>
    <w:rsid w:val="00C85531"/>
    <w:rsid w:val="00C926D1"/>
    <w:rsid w:val="00C9520E"/>
    <w:rsid w:val="00CA2479"/>
    <w:rsid w:val="00CA4921"/>
    <w:rsid w:val="00CD47F3"/>
    <w:rsid w:val="00CE1BB1"/>
    <w:rsid w:val="00CF1161"/>
    <w:rsid w:val="00D000A4"/>
    <w:rsid w:val="00D00F3C"/>
    <w:rsid w:val="00D054A9"/>
    <w:rsid w:val="00D07508"/>
    <w:rsid w:val="00D301B9"/>
    <w:rsid w:val="00D31618"/>
    <w:rsid w:val="00D34C3E"/>
    <w:rsid w:val="00D34DD4"/>
    <w:rsid w:val="00D37ABC"/>
    <w:rsid w:val="00D42E3E"/>
    <w:rsid w:val="00D52E23"/>
    <w:rsid w:val="00D5645C"/>
    <w:rsid w:val="00D643D5"/>
    <w:rsid w:val="00D718F3"/>
    <w:rsid w:val="00D73542"/>
    <w:rsid w:val="00D81709"/>
    <w:rsid w:val="00D85BC8"/>
    <w:rsid w:val="00DB21F4"/>
    <w:rsid w:val="00DD32F0"/>
    <w:rsid w:val="00DD3934"/>
    <w:rsid w:val="00DE25B9"/>
    <w:rsid w:val="00DF0A52"/>
    <w:rsid w:val="00E031BE"/>
    <w:rsid w:val="00E0719A"/>
    <w:rsid w:val="00E10553"/>
    <w:rsid w:val="00E22D45"/>
    <w:rsid w:val="00E315C0"/>
    <w:rsid w:val="00E31691"/>
    <w:rsid w:val="00E31E8C"/>
    <w:rsid w:val="00E501C3"/>
    <w:rsid w:val="00E72CDE"/>
    <w:rsid w:val="00E84CC7"/>
    <w:rsid w:val="00E85D28"/>
    <w:rsid w:val="00E960DC"/>
    <w:rsid w:val="00EA2DC2"/>
    <w:rsid w:val="00EB13E9"/>
    <w:rsid w:val="00EB2AFD"/>
    <w:rsid w:val="00EB7641"/>
    <w:rsid w:val="00EC220C"/>
    <w:rsid w:val="00EC557C"/>
    <w:rsid w:val="00ED307B"/>
    <w:rsid w:val="00EE2A79"/>
    <w:rsid w:val="00EE3EC9"/>
    <w:rsid w:val="00EE49D7"/>
    <w:rsid w:val="00EE5BEB"/>
    <w:rsid w:val="00EE788E"/>
    <w:rsid w:val="00EF0BC4"/>
    <w:rsid w:val="00F05ED1"/>
    <w:rsid w:val="00F07107"/>
    <w:rsid w:val="00F07E74"/>
    <w:rsid w:val="00F1294C"/>
    <w:rsid w:val="00F2181F"/>
    <w:rsid w:val="00F30F72"/>
    <w:rsid w:val="00F573BF"/>
    <w:rsid w:val="00F6008F"/>
    <w:rsid w:val="00F60B34"/>
    <w:rsid w:val="00F714B5"/>
    <w:rsid w:val="00F716C1"/>
    <w:rsid w:val="00F7657E"/>
    <w:rsid w:val="00F86A7E"/>
    <w:rsid w:val="00F87C31"/>
    <w:rsid w:val="00F96D69"/>
    <w:rsid w:val="00FA7ACD"/>
    <w:rsid w:val="00FB6B31"/>
    <w:rsid w:val="00FC0234"/>
    <w:rsid w:val="00FC0694"/>
    <w:rsid w:val="00FC3D29"/>
    <w:rsid w:val="00FE3698"/>
    <w:rsid w:val="00FE3E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7113C4-A87D-4C88-897C-9A54970EB5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0719A"/>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0719A"/>
    <w:pPr>
      <w:tabs>
        <w:tab w:val="center" w:pos="4153"/>
        <w:tab w:val="right" w:pos="8306"/>
      </w:tabs>
      <w:spacing w:after="0" w:line="240" w:lineRule="auto"/>
    </w:pPr>
  </w:style>
  <w:style w:type="character" w:customStyle="1" w:styleId="a4">
    <w:name w:val="כותרת עליונה תו"/>
    <w:link w:val="a3"/>
    <w:uiPriority w:val="99"/>
    <w:rsid w:val="00E0719A"/>
    <w:rPr>
      <w:rFonts w:ascii="Calibri" w:eastAsia="Calibri" w:hAnsi="Calibri" w:cs="Arial"/>
    </w:rPr>
  </w:style>
  <w:style w:type="paragraph" w:styleId="a5">
    <w:name w:val="footer"/>
    <w:basedOn w:val="a"/>
    <w:link w:val="a6"/>
    <w:uiPriority w:val="99"/>
    <w:unhideWhenUsed/>
    <w:rsid w:val="00E0719A"/>
    <w:pPr>
      <w:tabs>
        <w:tab w:val="center" w:pos="4153"/>
        <w:tab w:val="right" w:pos="8306"/>
      </w:tabs>
      <w:spacing w:after="0" w:line="240" w:lineRule="auto"/>
    </w:pPr>
  </w:style>
  <w:style w:type="character" w:customStyle="1" w:styleId="a6">
    <w:name w:val="כותרת תחתונה תו"/>
    <w:link w:val="a5"/>
    <w:uiPriority w:val="99"/>
    <w:rsid w:val="00E0719A"/>
    <w:rPr>
      <w:rFonts w:ascii="Calibri" w:eastAsia="Calibri" w:hAnsi="Calibri" w:cs="Arial"/>
    </w:rPr>
  </w:style>
  <w:style w:type="paragraph" w:styleId="a7">
    <w:name w:val="Balloon Text"/>
    <w:basedOn w:val="a"/>
    <w:link w:val="a8"/>
    <w:uiPriority w:val="99"/>
    <w:semiHidden/>
    <w:unhideWhenUsed/>
    <w:rsid w:val="00E0719A"/>
    <w:pPr>
      <w:spacing w:after="0" w:line="240" w:lineRule="auto"/>
    </w:pPr>
    <w:rPr>
      <w:rFonts w:ascii="Tahoma" w:hAnsi="Tahoma" w:cs="Tahoma"/>
      <w:sz w:val="16"/>
      <w:szCs w:val="16"/>
    </w:rPr>
  </w:style>
  <w:style w:type="character" w:customStyle="1" w:styleId="a8">
    <w:name w:val="טקסט בלונים תו"/>
    <w:link w:val="a7"/>
    <w:uiPriority w:val="99"/>
    <w:semiHidden/>
    <w:rsid w:val="00E0719A"/>
    <w:rPr>
      <w:rFonts w:ascii="Tahoma" w:eastAsia="Calibri" w:hAnsi="Tahoma" w:cs="Tahoma"/>
      <w:sz w:val="16"/>
      <w:szCs w:val="16"/>
    </w:rPr>
  </w:style>
  <w:style w:type="character" w:styleId="Hyperlink">
    <w:name w:val="Hyperlink"/>
    <w:uiPriority w:val="99"/>
    <w:rsid w:val="00E0719A"/>
    <w:rPr>
      <w:rFonts w:ascii="Times New Roman" w:hAnsi="Times New Roman" w:cs="Times New Roman"/>
      <w:color w:val="0000FF"/>
      <w:u w:val="single"/>
    </w:rPr>
  </w:style>
  <w:style w:type="table" w:styleId="a9">
    <w:name w:val="Table Grid"/>
    <w:basedOn w:val="a1"/>
    <w:uiPriority w:val="59"/>
    <w:rsid w:val="0096654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uiPriority w:val="99"/>
    <w:semiHidden/>
    <w:unhideWhenUsed/>
    <w:rsid w:val="00E84CC7"/>
    <w:rPr>
      <w:color w:val="954F72"/>
      <w:u w:val="single"/>
    </w:rPr>
  </w:style>
  <w:style w:type="character" w:customStyle="1" w:styleId="apple-converted-space">
    <w:name w:val="apple-converted-space"/>
    <w:rsid w:val="00713F57"/>
  </w:style>
  <w:style w:type="paragraph" w:customStyle="1" w:styleId="font0">
    <w:name w:val="font0"/>
    <w:basedOn w:val="a"/>
    <w:rsid w:val="00713F57"/>
    <w:pPr>
      <w:spacing w:before="100" w:beforeAutospacing="1" w:after="100" w:afterAutospacing="1" w:line="240" w:lineRule="auto"/>
    </w:pPr>
    <w:rPr>
      <w:rFonts w:eastAsia="Times New Roman" w:cs="Times New Roman"/>
      <w:color w:val="000000"/>
    </w:rPr>
  </w:style>
  <w:style w:type="paragraph" w:customStyle="1" w:styleId="font5">
    <w:name w:val="font5"/>
    <w:basedOn w:val="a"/>
    <w:rsid w:val="00713F57"/>
    <w:pPr>
      <w:spacing w:before="100" w:beforeAutospacing="1" w:after="100" w:afterAutospacing="1" w:line="240" w:lineRule="auto"/>
    </w:pPr>
    <w:rPr>
      <w:rFonts w:ascii="Arial" w:eastAsia="Times New Roman" w:hAnsi="Arial"/>
      <w:color w:val="000000"/>
    </w:rPr>
  </w:style>
  <w:style w:type="paragraph" w:customStyle="1" w:styleId="font6">
    <w:name w:val="font6"/>
    <w:basedOn w:val="a"/>
    <w:rsid w:val="00713F57"/>
    <w:pPr>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font7">
    <w:name w:val="font7"/>
    <w:basedOn w:val="a"/>
    <w:rsid w:val="00713F57"/>
    <w:pPr>
      <w:spacing w:before="100" w:beforeAutospacing="1" w:after="100" w:afterAutospacing="1" w:line="240" w:lineRule="auto"/>
    </w:pPr>
    <w:rPr>
      <w:rFonts w:ascii="David" w:eastAsia="Times New Roman" w:hAnsi="David" w:cs="David"/>
      <w:color w:val="000000"/>
    </w:rPr>
  </w:style>
  <w:style w:type="paragraph" w:customStyle="1" w:styleId="font8">
    <w:name w:val="font8"/>
    <w:basedOn w:val="a"/>
    <w:rsid w:val="00713F57"/>
    <w:pPr>
      <w:spacing w:before="100" w:beforeAutospacing="1" w:after="100" w:afterAutospacing="1" w:line="240" w:lineRule="auto"/>
    </w:pPr>
    <w:rPr>
      <w:rFonts w:eastAsia="Times New Roman" w:cs="Times New Roman"/>
      <w:color w:val="000000"/>
      <w:sz w:val="20"/>
      <w:szCs w:val="20"/>
    </w:rPr>
  </w:style>
  <w:style w:type="paragraph" w:customStyle="1" w:styleId="font9">
    <w:name w:val="font9"/>
    <w:basedOn w:val="a"/>
    <w:rsid w:val="00713F57"/>
    <w:pPr>
      <w:spacing w:before="100" w:beforeAutospacing="1" w:after="100" w:afterAutospacing="1" w:line="240" w:lineRule="auto"/>
    </w:pPr>
    <w:rPr>
      <w:rFonts w:ascii="David" w:eastAsia="Times New Roman" w:hAnsi="David" w:cs="David"/>
      <w:color w:val="000000"/>
      <w:sz w:val="20"/>
      <w:szCs w:val="20"/>
    </w:rPr>
  </w:style>
  <w:style w:type="paragraph" w:customStyle="1" w:styleId="font10">
    <w:name w:val="font10"/>
    <w:basedOn w:val="a"/>
    <w:rsid w:val="00713F57"/>
    <w:pPr>
      <w:spacing w:before="100" w:beforeAutospacing="1" w:after="100" w:afterAutospacing="1" w:line="240" w:lineRule="auto"/>
    </w:pPr>
    <w:rPr>
      <w:rFonts w:ascii="David" w:eastAsia="Times New Roman" w:hAnsi="David" w:cs="David"/>
      <w:color w:val="000000"/>
      <w:sz w:val="20"/>
      <w:szCs w:val="20"/>
      <w:u w:val="single"/>
    </w:rPr>
  </w:style>
  <w:style w:type="paragraph" w:customStyle="1" w:styleId="font11">
    <w:name w:val="font11"/>
    <w:basedOn w:val="a"/>
    <w:rsid w:val="00713F57"/>
    <w:pPr>
      <w:spacing w:before="100" w:beforeAutospacing="1" w:after="100" w:afterAutospacing="1" w:line="240" w:lineRule="auto"/>
    </w:pPr>
    <w:rPr>
      <w:rFonts w:eastAsia="Times New Roman" w:cs="Times New Roman"/>
      <w:color w:val="000000"/>
      <w:u w:val="single"/>
    </w:rPr>
  </w:style>
  <w:style w:type="paragraph" w:customStyle="1" w:styleId="font12">
    <w:name w:val="font12"/>
    <w:basedOn w:val="a"/>
    <w:rsid w:val="00713F57"/>
    <w:pPr>
      <w:spacing w:before="100" w:beforeAutospacing="1" w:after="100" w:afterAutospacing="1" w:line="240" w:lineRule="auto"/>
    </w:pPr>
    <w:rPr>
      <w:rFonts w:eastAsia="Times New Roman" w:cs="Times New Roman"/>
      <w:color w:val="000000"/>
    </w:rPr>
  </w:style>
  <w:style w:type="paragraph" w:customStyle="1" w:styleId="font13">
    <w:name w:val="font13"/>
    <w:basedOn w:val="a"/>
    <w:rsid w:val="00713F57"/>
    <w:pPr>
      <w:spacing w:before="100" w:beforeAutospacing="1" w:after="100" w:afterAutospacing="1" w:line="240" w:lineRule="auto"/>
    </w:pPr>
    <w:rPr>
      <w:rFonts w:ascii="Arial" w:eastAsia="Times New Roman" w:hAnsi="Arial"/>
      <w:color w:val="000000"/>
    </w:rPr>
  </w:style>
  <w:style w:type="paragraph" w:customStyle="1" w:styleId="font14">
    <w:name w:val="font14"/>
    <w:basedOn w:val="a"/>
    <w:rsid w:val="00713F57"/>
    <w:pPr>
      <w:spacing w:before="100" w:beforeAutospacing="1" w:after="100" w:afterAutospacing="1" w:line="240" w:lineRule="auto"/>
    </w:pPr>
    <w:rPr>
      <w:rFonts w:ascii="Times New Roman" w:eastAsia="Times New Roman" w:hAnsi="Times New Roman" w:cs="Times New Roman"/>
      <w:color w:val="000000"/>
    </w:rPr>
  </w:style>
  <w:style w:type="paragraph" w:customStyle="1" w:styleId="font15">
    <w:name w:val="font15"/>
    <w:basedOn w:val="a"/>
    <w:rsid w:val="00713F57"/>
    <w:pPr>
      <w:spacing w:before="100" w:beforeAutospacing="1" w:after="100" w:afterAutospacing="1" w:line="240" w:lineRule="auto"/>
    </w:pPr>
    <w:rPr>
      <w:rFonts w:ascii="Arial" w:eastAsia="Times New Roman" w:hAnsi="Arial"/>
      <w:b/>
      <w:bCs/>
      <w:color w:val="000000"/>
    </w:rPr>
  </w:style>
  <w:style w:type="paragraph" w:customStyle="1" w:styleId="xl65">
    <w:name w:val="xl65"/>
    <w:basedOn w:val="a"/>
    <w:rsid w:val="00713F57"/>
    <w:pPr>
      <w:spacing w:before="100" w:beforeAutospacing="1" w:after="100" w:afterAutospacing="1" w:line="240" w:lineRule="auto"/>
      <w:jc w:val="center"/>
      <w:textAlignment w:val="center"/>
    </w:pPr>
    <w:rPr>
      <w:rFonts w:ascii="Arial" w:eastAsia="Times New Roman" w:hAnsi="Arial"/>
      <w:sz w:val="24"/>
      <w:szCs w:val="24"/>
    </w:rPr>
  </w:style>
  <w:style w:type="paragraph" w:customStyle="1" w:styleId="xl66">
    <w:name w:val="xl66"/>
    <w:basedOn w:val="a"/>
    <w:rsid w:val="00713F57"/>
    <w:pPr>
      <w:spacing w:before="100" w:beforeAutospacing="1" w:after="100" w:afterAutospacing="1" w:line="240" w:lineRule="auto"/>
      <w:jc w:val="right"/>
      <w:textAlignment w:val="center"/>
    </w:pPr>
    <w:rPr>
      <w:rFonts w:ascii="Arial" w:eastAsia="Times New Roman" w:hAnsi="Arial"/>
      <w:sz w:val="24"/>
      <w:szCs w:val="24"/>
    </w:rPr>
  </w:style>
  <w:style w:type="paragraph" w:customStyle="1" w:styleId="xl67">
    <w:name w:val="xl67"/>
    <w:basedOn w:val="a"/>
    <w:rsid w:val="00713F5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sz w:val="24"/>
      <w:szCs w:val="24"/>
    </w:rPr>
  </w:style>
  <w:style w:type="paragraph" w:customStyle="1" w:styleId="xl68">
    <w:name w:val="xl68"/>
    <w:basedOn w:val="a"/>
    <w:rsid w:val="00713F5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sz w:val="24"/>
      <w:szCs w:val="24"/>
    </w:rPr>
  </w:style>
  <w:style w:type="paragraph" w:customStyle="1" w:styleId="xl69">
    <w:name w:val="xl69"/>
    <w:basedOn w:val="a"/>
    <w:rsid w:val="00713F57"/>
    <w:pPr>
      <w:pBdr>
        <w:top w:val="single" w:sz="4" w:space="0" w:color="auto"/>
        <w:left w:val="single" w:sz="4" w:space="0" w:color="auto"/>
        <w:bottom w:val="single" w:sz="4" w:space="0" w:color="auto"/>
      </w:pBdr>
      <w:spacing w:before="100" w:beforeAutospacing="1" w:after="100" w:afterAutospacing="1" w:line="240" w:lineRule="auto"/>
      <w:jc w:val="right"/>
      <w:textAlignment w:val="center"/>
    </w:pPr>
    <w:rPr>
      <w:rFonts w:ascii="Arial" w:eastAsia="Times New Roman" w:hAnsi="Arial"/>
      <w:sz w:val="24"/>
      <w:szCs w:val="24"/>
    </w:rPr>
  </w:style>
  <w:style w:type="paragraph" w:customStyle="1" w:styleId="xl70">
    <w:name w:val="xl70"/>
    <w:basedOn w:val="a"/>
    <w:rsid w:val="00713F57"/>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sz w:val="24"/>
      <w:szCs w:val="24"/>
    </w:rPr>
  </w:style>
  <w:style w:type="paragraph" w:customStyle="1" w:styleId="xl71">
    <w:name w:val="xl71"/>
    <w:basedOn w:val="a"/>
    <w:rsid w:val="00713F57"/>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sz w:val="24"/>
      <w:szCs w:val="24"/>
    </w:rPr>
  </w:style>
  <w:style w:type="paragraph" w:customStyle="1" w:styleId="xl72">
    <w:name w:val="xl72"/>
    <w:basedOn w:val="a"/>
    <w:rsid w:val="00713F57"/>
    <w:pPr>
      <w:pBdr>
        <w:top w:val="single" w:sz="4" w:space="0" w:color="auto"/>
        <w:left w:val="single" w:sz="4" w:space="0" w:color="auto"/>
      </w:pBdr>
      <w:spacing w:before="100" w:beforeAutospacing="1" w:after="100" w:afterAutospacing="1" w:line="240" w:lineRule="auto"/>
      <w:jc w:val="center"/>
      <w:textAlignment w:val="center"/>
    </w:pPr>
    <w:rPr>
      <w:rFonts w:ascii="Arial" w:eastAsia="Times New Roman" w:hAnsi="Arial"/>
      <w:sz w:val="24"/>
      <w:szCs w:val="24"/>
    </w:rPr>
  </w:style>
  <w:style w:type="paragraph" w:customStyle="1" w:styleId="xl73">
    <w:name w:val="xl73"/>
    <w:basedOn w:val="a"/>
    <w:rsid w:val="00713F57"/>
    <w:pPr>
      <w:pBdr>
        <w:left w:val="single" w:sz="4" w:space="0" w:color="auto"/>
        <w:bottom w:val="single" w:sz="4" w:space="0" w:color="auto"/>
      </w:pBdr>
      <w:spacing w:before="100" w:beforeAutospacing="1" w:after="100" w:afterAutospacing="1" w:line="240" w:lineRule="auto"/>
      <w:jc w:val="center"/>
      <w:textAlignment w:val="center"/>
    </w:pPr>
    <w:rPr>
      <w:rFonts w:ascii="Arial" w:eastAsia="Times New Roman" w:hAnsi="Arial"/>
      <w:sz w:val="24"/>
      <w:szCs w:val="24"/>
    </w:rPr>
  </w:style>
  <w:style w:type="paragraph" w:customStyle="1" w:styleId="xl74">
    <w:name w:val="xl74"/>
    <w:basedOn w:val="a"/>
    <w:rsid w:val="00713F57"/>
    <w:pPr>
      <w:pBdr>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sz w:val="24"/>
      <w:szCs w:val="24"/>
    </w:rPr>
  </w:style>
  <w:style w:type="paragraph" w:customStyle="1" w:styleId="xl75">
    <w:name w:val="xl75"/>
    <w:basedOn w:val="a"/>
    <w:rsid w:val="00713F57"/>
    <w:pPr>
      <w:pBdr>
        <w:left w:val="single" w:sz="4" w:space="0" w:color="auto"/>
      </w:pBdr>
      <w:spacing w:before="100" w:beforeAutospacing="1" w:after="100" w:afterAutospacing="1" w:line="240" w:lineRule="auto"/>
      <w:jc w:val="center"/>
      <w:textAlignment w:val="center"/>
    </w:pPr>
    <w:rPr>
      <w:rFonts w:ascii="Arial" w:eastAsia="Times New Roman" w:hAnsi="Arial"/>
      <w:sz w:val="24"/>
      <w:szCs w:val="24"/>
    </w:rPr>
  </w:style>
  <w:style w:type="paragraph" w:customStyle="1" w:styleId="xl76">
    <w:name w:val="xl76"/>
    <w:basedOn w:val="a"/>
    <w:rsid w:val="00713F57"/>
    <w:pPr>
      <w:spacing w:before="100" w:beforeAutospacing="1" w:after="100" w:afterAutospacing="1" w:line="240" w:lineRule="auto"/>
    </w:pPr>
    <w:rPr>
      <w:rFonts w:ascii="David" w:eastAsia="Times New Roman" w:hAnsi="David" w:cs="David"/>
      <w:sz w:val="20"/>
      <w:szCs w:val="20"/>
    </w:rPr>
  </w:style>
  <w:style w:type="paragraph" w:customStyle="1" w:styleId="xl77">
    <w:name w:val="xl77"/>
    <w:basedOn w:val="a"/>
    <w:rsid w:val="00713F57"/>
    <w:pPr>
      <w:spacing w:before="100" w:beforeAutospacing="1" w:after="100" w:afterAutospacing="1" w:line="240" w:lineRule="auto"/>
      <w:jc w:val="both"/>
      <w:textAlignment w:val="center"/>
    </w:pPr>
    <w:rPr>
      <w:rFonts w:ascii="David" w:eastAsia="Times New Roman" w:hAnsi="David" w:cs="David"/>
      <w:sz w:val="20"/>
      <w:szCs w:val="20"/>
    </w:rPr>
  </w:style>
  <w:style w:type="paragraph" w:customStyle="1" w:styleId="xl78">
    <w:name w:val="xl78"/>
    <w:basedOn w:val="a"/>
    <w:rsid w:val="00713F57"/>
    <w:pPr>
      <w:pBdr>
        <w:top w:val="single" w:sz="8" w:space="0" w:color="auto"/>
        <w:bottom w:val="single" w:sz="8" w:space="0" w:color="auto"/>
        <w:right w:val="single" w:sz="8" w:space="0" w:color="auto"/>
      </w:pBdr>
      <w:spacing w:before="100" w:beforeAutospacing="1" w:after="100" w:afterAutospacing="1" w:line="240" w:lineRule="auto"/>
      <w:jc w:val="right"/>
      <w:textAlignment w:val="center"/>
    </w:pPr>
    <w:rPr>
      <w:rFonts w:ascii="David" w:eastAsia="Times New Roman" w:hAnsi="David" w:cs="David"/>
      <w:sz w:val="20"/>
      <w:szCs w:val="20"/>
    </w:rPr>
  </w:style>
  <w:style w:type="paragraph" w:customStyle="1" w:styleId="xl79">
    <w:name w:val="xl79"/>
    <w:basedOn w:val="a"/>
    <w:rsid w:val="00713F57"/>
    <w:pPr>
      <w:pBdr>
        <w:bottom w:val="single" w:sz="8" w:space="0" w:color="auto"/>
        <w:right w:val="single" w:sz="8" w:space="0" w:color="auto"/>
      </w:pBdr>
      <w:spacing w:before="100" w:beforeAutospacing="1" w:after="100" w:afterAutospacing="1" w:line="240" w:lineRule="auto"/>
      <w:jc w:val="right"/>
      <w:textAlignment w:val="center"/>
    </w:pPr>
    <w:rPr>
      <w:rFonts w:ascii="David" w:eastAsia="Times New Roman" w:hAnsi="David" w:cs="David"/>
      <w:sz w:val="20"/>
      <w:szCs w:val="20"/>
    </w:rPr>
  </w:style>
  <w:style w:type="paragraph" w:customStyle="1" w:styleId="xl80">
    <w:name w:val="xl80"/>
    <w:basedOn w:val="a"/>
    <w:rsid w:val="00713F57"/>
    <w:pPr>
      <w:spacing w:before="100" w:beforeAutospacing="1" w:after="100" w:afterAutospacing="1" w:line="240" w:lineRule="auto"/>
      <w:jc w:val="both"/>
      <w:textAlignment w:val="center"/>
    </w:pPr>
    <w:rPr>
      <w:rFonts w:ascii="Symbol" w:eastAsia="Times New Roman" w:hAnsi="Symbol" w:cs="Times New Roman"/>
      <w:sz w:val="20"/>
      <w:szCs w:val="20"/>
    </w:rPr>
  </w:style>
  <w:style w:type="paragraph" w:customStyle="1" w:styleId="xl81">
    <w:name w:val="xl81"/>
    <w:basedOn w:val="a"/>
    <w:rsid w:val="00713F5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2">
    <w:name w:val="xl82"/>
    <w:basedOn w:val="a"/>
    <w:rsid w:val="00713F57"/>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3">
    <w:name w:val="xl83"/>
    <w:basedOn w:val="a"/>
    <w:rsid w:val="00713F57"/>
    <w:pPr>
      <w:pBdr>
        <w:top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a"/>
    <w:rsid w:val="00713F57"/>
    <w:pPr>
      <w:pBdr>
        <w:top w:val="single" w:sz="4" w:space="0" w:color="auto"/>
      </w:pBdr>
      <w:spacing w:before="100" w:beforeAutospacing="1" w:after="100" w:afterAutospacing="1" w:line="240" w:lineRule="auto"/>
      <w:jc w:val="center"/>
      <w:textAlignment w:val="center"/>
    </w:pPr>
    <w:rPr>
      <w:rFonts w:ascii="Arial" w:eastAsia="Times New Roman" w:hAnsi="Arial"/>
      <w:sz w:val="24"/>
      <w:szCs w:val="24"/>
    </w:rPr>
  </w:style>
  <w:style w:type="paragraph" w:customStyle="1" w:styleId="xl85">
    <w:name w:val="xl85"/>
    <w:basedOn w:val="a"/>
    <w:rsid w:val="00713F57"/>
    <w:pPr>
      <w:pBdr>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6">
    <w:name w:val="xl86"/>
    <w:basedOn w:val="a"/>
    <w:rsid w:val="00713F57"/>
    <w:pPr>
      <w:pBdr>
        <w:bottom w:val="single" w:sz="4" w:space="0" w:color="auto"/>
      </w:pBdr>
      <w:spacing w:before="100" w:beforeAutospacing="1" w:after="100" w:afterAutospacing="1" w:line="240" w:lineRule="auto"/>
      <w:jc w:val="center"/>
      <w:textAlignment w:val="center"/>
    </w:pPr>
    <w:rPr>
      <w:rFonts w:ascii="Arial" w:eastAsia="Times New Roman" w:hAnsi="Arial"/>
      <w:sz w:val="24"/>
      <w:szCs w:val="24"/>
    </w:rPr>
  </w:style>
  <w:style w:type="paragraph" w:customStyle="1" w:styleId="xl87">
    <w:name w:val="xl87"/>
    <w:basedOn w:val="a"/>
    <w:rsid w:val="00713F57"/>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8">
    <w:name w:val="xl88"/>
    <w:basedOn w:val="a"/>
    <w:rsid w:val="00713F57"/>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9">
    <w:name w:val="xl89"/>
    <w:basedOn w:val="a"/>
    <w:rsid w:val="00713F57"/>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90">
    <w:name w:val="xl90"/>
    <w:basedOn w:val="a"/>
    <w:rsid w:val="00713F5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91">
    <w:name w:val="xl91"/>
    <w:basedOn w:val="a"/>
    <w:rsid w:val="00713F57"/>
    <w:pPr>
      <w:spacing w:before="100" w:beforeAutospacing="1" w:after="100" w:afterAutospacing="1" w:line="240" w:lineRule="auto"/>
      <w:jc w:val="center"/>
      <w:textAlignment w:val="center"/>
    </w:pPr>
    <w:rPr>
      <w:rFonts w:ascii="David" w:eastAsia="Times New Roman" w:hAnsi="David" w:cs="David"/>
      <w:sz w:val="20"/>
      <w:szCs w:val="20"/>
    </w:rPr>
  </w:style>
  <w:style w:type="paragraph" w:customStyle="1" w:styleId="xl92">
    <w:name w:val="xl92"/>
    <w:basedOn w:val="a"/>
    <w:rsid w:val="00713F57"/>
    <w:pPr>
      <w:spacing w:before="100" w:beforeAutospacing="1" w:after="100" w:afterAutospacing="1" w:line="240" w:lineRule="auto"/>
      <w:jc w:val="right"/>
      <w:textAlignment w:val="center"/>
    </w:pPr>
    <w:rPr>
      <w:rFonts w:ascii="David" w:eastAsia="Times New Roman" w:hAnsi="David" w:cs="David"/>
      <w:sz w:val="20"/>
      <w:szCs w:val="20"/>
    </w:rPr>
  </w:style>
  <w:style w:type="paragraph" w:customStyle="1" w:styleId="xl93">
    <w:name w:val="xl93"/>
    <w:basedOn w:val="a"/>
    <w:rsid w:val="00713F57"/>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David" w:eastAsia="Times New Roman" w:hAnsi="David" w:cs="David"/>
      <w:sz w:val="20"/>
      <w:szCs w:val="20"/>
    </w:rPr>
  </w:style>
  <w:style w:type="paragraph" w:customStyle="1" w:styleId="xl94">
    <w:name w:val="xl94"/>
    <w:basedOn w:val="a"/>
    <w:rsid w:val="00713F57"/>
    <w:pPr>
      <w:pBdr>
        <w:top w:val="single" w:sz="4" w:space="0" w:color="auto"/>
        <w:left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sz w:val="24"/>
      <w:szCs w:val="24"/>
    </w:rPr>
  </w:style>
  <w:style w:type="paragraph" w:customStyle="1" w:styleId="xl95">
    <w:name w:val="xl95"/>
    <w:basedOn w:val="a"/>
    <w:rsid w:val="00713F57"/>
    <w:pPr>
      <w:pBdr>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sz w:val="24"/>
      <w:szCs w:val="24"/>
    </w:rPr>
  </w:style>
  <w:style w:type="paragraph" w:customStyle="1" w:styleId="xl96">
    <w:name w:val="xl96"/>
    <w:basedOn w:val="a"/>
    <w:rsid w:val="00713F57"/>
    <w:pPr>
      <w:pBdr>
        <w:left w:val="single" w:sz="4" w:space="0" w:color="auto"/>
      </w:pBdr>
      <w:spacing w:before="100" w:beforeAutospacing="1" w:after="100" w:afterAutospacing="1" w:line="240" w:lineRule="auto"/>
      <w:jc w:val="right"/>
      <w:textAlignment w:val="center"/>
    </w:pPr>
    <w:rPr>
      <w:rFonts w:ascii="Arial" w:eastAsia="Times New Roman" w:hAnsi="Arial"/>
      <w:sz w:val="24"/>
      <w:szCs w:val="24"/>
    </w:rPr>
  </w:style>
  <w:style w:type="paragraph" w:customStyle="1" w:styleId="xl97">
    <w:name w:val="xl97"/>
    <w:basedOn w:val="a"/>
    <w:rsid w:val="00713F57"/>
    <w:pPr>
      <w:pBdr>
        <w:left w:val="single" w:sz="4" w:space="0" w:color="auto"/>
        <w:bottom w:val="single" w:sz="4" w:space="0" w:color="auto"/>
      </w:pBdr>
      <w:spacing w:before="100" w:beforeAutospacing="1" w:after="100" w:afterAutospacing="1" w:line="240" w:lineRule="auto"/>
      <w:jc w:val="right"/>
      <w:textAlignment w:val="center"/>
    </w:pPr>
    <w:rPr>
      <w:rFonts w:ascii="Arial" w:eastAsia="Times New Roman" w:hAnsi="Arial"/>
      <w:sz w:val="24"/>
      <w:szCs w:val="24"/>
    </w:rPr>
  </w:style>
  <w:style w:type="paragraph" w:customStyle="1" w:styleId="xl98">
    <w:name w:val="xl98"/>
    <w:basedOn w:val="a"/>
    <w:rsid w:val="00713F57"/>
    <w:pPr>
      <w:pBdr>
        <w:left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sz w:val="24"/>
      <w:szCs w:val="24"/>
    </w:rPr>
  </w:style>
  <w:style w:type="paragraph" w:customStyle="1" w:styleId="xl99">
    <w:name w:val="xl99"/>
    <w:basedOn w:val="a"/>
    <w:rsid w:val="00713F57"/>
    <w:pPr>
      <w:pBdr>
        <w:top w:val="single" w:sz="8" w:space="0" w:color="auto"/>
        <w:left w:val="single" w:sz="8" w:space="0" w:color="auto"/>
        <w:bottom w:val="single" w:sz="8" w:space="0" w:color="auto"/>
      </w:pBdr>
      <w:spacing w:before="100" w:beforeAutospacing="1" w:after="100" w:afterAutospacing="1" w:line="240" w:lineRule="auto"/>
      <w:jc w:val="right"/>
      <w:textAlignment w:val="center"/>
    </w:pPr>
    <w:rPr>
      <w:rFonts w:ascii="David" w:eastAsia="Times New Roman" w:hAnsi="David" w:cs="David"/>
      <w:sz w:val="20"/>
      <w:szCs w:val="20"/>
    </w:rPr>
  </w:style>
  <w:style w:type="paragraph" w:customStyle="1" w:styleId="xl100">
    <w:name w:val="xl100"/>
    <w:basedOn w:val="a"/>
    <w:rsid w:val="00713F57"/>
    <w:pPr>
      <w:pBdr>
        <w:left w:val="single" w:sz="8" w:space="0" w:color="auto"/>
        <w:bottom w:val="single" w:sz="8" w:space="0" w:color="auto"/>
      </w:pBdr>
      <w:spacing w:before="100" w:beforeAutospacing="1" w:after="100" w:afterAutospacing="1" w:line="240" w:lineRule="auto"/>
      <w:jc w:val="right"/>
      <w:textAlignment w:val="center"/>
    </w:pPr>
    <w:rPr>
      <w:rFonts w:ascii="David" w:eastAsia="Times New Roman" w:hAnsi="David" w:cs="David"/>
      <w:sz w:val="20"/>
      <w:szCs w:val="20"/>
    </w:rPr>
  </w:style>
  <w:style w:type="paragraph" w:customStyle="1" w:styleId="xl101">
    <w:name w:val="xl101"/>
    <w:basedOn w:val="a"/>
    <w:rsid w:val="00713F57"/>
    <w:pPr>
      <w:spacing w:before="100" w:beforeAutospacing="1" w:after="100" w:afterAutospacing="1" w:line="240" w:lineRule="auto"/>
      <w:jc w:val="right"/>
      <w:textAlignment w:val="center"/>
    </w:pPr>
    <w:rPr>
      <w:rFonts w:ascii="Symbol" w:eastAsia="Times New Roman" w:hAnsi="Symbol" w:cs="Times New Roman"/>
      <w:sz w:val="20"/>
      <w:szCs w:val="20"/>
    </w:rPr>
  </w:style>
  <w:style w:type="paragraph" w:customStyle="1" w:styleId="xl102">
    <w:name w:val="xl102"/>
    <w:basedOn w:val="a"/>
    <w:rsid w:val="00713F57"/>
    <w:pPr>
      <w:pBdr>
        <w:top w:val="single" w:sz="8" w:space="0" w:color="auto"/>
        <w:left w:val="single" w:sz="8" w:space="0" w:color="auto"/>
        <w:right w:val="single" w:sz="8" w:space="0" w:color="auto"/>
      </w:pBdr>
      <w:spacing w:before="100" w:beforeAutospacing="1" w:after="100" w:afterAutospacing="1" w:line="240" w:lineRule="auto"/>
      <w:jc w:val="both"/>
      <w:textAlignment w:val="center"/>
    </w:pPr>
    <w:rPr>
      <w:rFonts w:ascii="David" w:eastAsia="Times New Roman" w:hAnsi="David" w:cs="David"/>
      <w:sz w:val="20"/>
      <w:szCs w:val="20"/>
    </w:rPr>
  </w:style>
  <w:style w:type="paragraph" w:customStyle="1" w:styleId="xl103">
    <w:name w:val="xl103"/>
    <w:basedOn w:val="a"/>
    <w:rsid w:val="00713F57"/>
    <w:pPr>
      <w:pBdr>
        <w:left w:val="single" w:sz="8" w:space="0" w:color="auto"/>
        <w:right w:val="single" w:sz="8" w:space="0" w:color="auto"/>
      </w:pBdr>
      <w:spacing w:before="100" w:beforeAutospacing="1" w:after="100" w:afterAutospacing="1" w:line="240" w:lineRule="auto"/>
      <w:jc w:val="both"/>
      <w:textAlignment w:val="center"/>
    </w:pPr>
    <w:rPr>
      <w:rFonts w:ascii="David" w:eastAsia="Times New Roman" w:hAnsi="David" w:cs="David"/>
      <w:sz w:val="20"/>
      <w:szCs w:val="20"/>
    </w:rPr>
  </w:style>
  <w:style w:type="paragraph" w:customStyle="1" w:styleId="xl104">
    <w:name w:val="xl104"/>
    <w:basedOn w:val="a"/>
    <w:rsid w:val="00713F57"/>
    <w:pPr>
      <w:pBdr>
        <w:left w:val="single" w:sz="8" w:space="0" w:color="auto"/>
        <w:bottom w:val="single" w:sz="8" w:space="0" w:color="auto"/>
        <w:right w:val="single" w:sz="8" w:space="0" w:color="auto"/>
      </w:pBdr>
      <w:spacing w:before="100" w:beforeAutospacing="1" w:after="100" w:afterAutospacing="1" w:line="240" w:lineRule="auto"/>
      <w:jc w:val="both"/>
      <w:textAlignment w:val="center"/>
    </w:pPr>
    <w:rPr>
      <w:rFonts w:ascii="David" w:eastAsia="Times New Roman" w:hAnsi="David" w:cs="David"/>
      <w:sz w:val="20"/>
      <w:szCs w:val="20"/>
    </w:rPr>
  </w:style>
  <w:style w:type="paragraph" w:customStyle="1" w:styleId="xl105">
    <w:name w:val="xl105"/>
    <w:basedOn w:val="a"/>
    <w:rsid w:val="00713F57"/>
    <w:pPr>
      <w:spacing w:before="100" w:beforeAutospacing="1" w:after="100" w:afterAutospacing="1" w:line="240" w:lineRule="auto"/>
      <w:jc w:val="both"/>
      <w:textAlignment w:val="center"/>
    </w:pPr>
    <w:rPr>
      <w:rFonts w:ascii="David" w:eastAsia="Times New Roman" w:hAnsi="David" w:cs="David"/>
      <w:sz w:val="20"/>
      <w:szCs w:val="20"/>
    </w:rPr>
  </w:style>
  <w:style w:type="paragraph" w:customStyle="1" w:styleId="xl106">
    <w:name w:val="xl106"/>
    <w:basedOn w:val="a"/>
    <w:rsid w:val="00713F57"/>
    <w:pPr>
      <w:spacing w:before="100" w:beforeAutospacing="1" w:after="100" w:afterAutospacing="1" w:line="240" w:lineRule="auto"/>
      <w:jc w:val="both"/>
      <w:textAlignment w:val="center"/>
    </w:pPr>
    <w:rPr>
      <w:rFonts w:ascii="Symbol" w:eastAsia="Times New Roman" w:hAnsi="Symbol" w:cs="Times New Roman"/>
      <w:sz w:val="20"/>
      <w:szCs w:val="20"/>
    </w:rPr>
  </w:style>
  <w:style w:type="paragraph" w:customStyle="1" w:styleId="xl107">
    <w:name w:val="xl107"/>
    <w:basedOn w:val="a"/>
    <w:rsid w:val="00713F57"/>
    <w:pPr>
      <w:spacing w:before="100" w:beforeAutospacing="1" w:after="100" w:afterAutospacing="1" w:line="240" w:lineRule="auto"/>
    </w:pPr>
    <w:rPr>
      <w:rFonts w:ascii="David" w:eastAsia="Times New Roman" w:hAnsi="David" w:cs="David"/>
      <w:sz w:val="20"/>
      <w:szCs w:val="20"/>
    </w:rPr>
  </w:style>
  <w:style w:type="paragraph" w:customStyle="1" w:styleId="xl108">
    <w:name w:val="xl108"/>
    <w:basedOn w:val="a"/>
    <w:rsid w:val="00713F57"/>
    <w:pPr>
      <w:pBdr>
        <w:left w:val="single" w:sz="4" w:space="0" w:color="auto"/>
        <w:bottom w:val="single" w:sz="4" w:space="0" w:color="auto"/>
      </w:pBdr>
      <w:spacing w:before="100" w:beforeAutospacing="1" w:after="100" w:afterAutospacing="1" w:line="240" w:lineRule="auto"/>
    </w:pPr>
    <w:rPr>
      <w:rFonts w:ascii="David" w:eastAsia="Times New Roman" w:hAnsi="David" w:cs="David"/>
      <w:sz w:val="20"/>
      <w:szCs w:val="20"/>
    </w:rPr>
  </w:style>
  <w:style w:type="paragraph" w:customStyle="1" w:styleId="xl109">
    <w:name w:val="xl109"/>
    <w:basedOn w:val="a"/>
    <w:rsid w:val="00713F57"/>
    <w:pPr>
      <w:pBdr>
        <w:top w:val="single" w:sz="4" w:space="0" w:color="auto"/>
        <w:left w:val="single" w:sz="4" w:space="0" w:color="auto"/>
      </w:pBdr>
      <w:spacing w:before="100" w:beforeAutospacing="1" w:after="100" w:afterAutospacing="1" w:line="240" w:lineRule="auto"/>
      <w:jc w:val="center"/>
      <w:textAlignment w:val="center"/>
    </w:pPr>
    <w:rPr>
      <w:rFonts w:ascii="David" w:eastAsia="Times New Roman" w:hAnsi="David" w:cs="David"/>
      <w:sz w:val="20"/>
      <w:szCs w:val="20"/>
    </w:rPr>
  </w:style>
  <w:style w:type="paragraph" w:customStyle="1" w:styleId="xl110">
    <w:name w:val="xl110"/>
    <w:basedOn w:val="a"/>
    <w:rsid w:val="00713F5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rPr>
  </w:style>
  <w:style w:type="paragraph" w:customStyle="1" w:styleId="xl111">
    <w:name w:val="xl111"/>
    <w:basedOn w:val="a"/>
    <w:rsid w:val="00713F57"/>
    <w:pPr>
      <w:pBdr>
        <w:top w:val="single" w:sz="4" w:space="0" w:color="auto"/>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rPr>
  </w:style>
  <w:style w:type="paragraph" w:customStyle="1" w:styleId="xl112">
    <w:name w:val="xl112"/>
    <w:basedOn w:val="a"/>
    <w:rsid w:val="00713F57"/>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13">
    <w:name w:val="xl113"/>
    <w:basedOn w:val="a"/>
    <w:rsid w:val="00713F57"/>
    <w:pPr>
      <w:pBdr>
        <w:top w:val="single" w:sz="4" w:space="0" w:color="auto"/>
        <w:left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sz w:val="24"/>
      <w:szCs w:val="24"/>
    </w:rPr>
  </w:style>
  <w:style w:type="paragraph" w:customStyle="1" w:styleId="xl114">
    <w:name w:val="xl114"/>
    <w:basedOn w:val="a"/>
    <w:rsid w:val="00713F5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15">
    <w:name w:val="xl115"/>
    <w:basedOn w:val="a"/>
    <w:rsid w:val="00713F5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sz w:val="24"/>
      <w:szCs w:val="24"/>
    </w:rPr>
  </w:style>
  <w:style w:type="paragraph" w:customStyle="1" w:styleId="xl116">
    <w:name w:val="xl116"/>
    <w:basedOn w:val="a"/>
    <w:rsid w:val="00713F5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17">
    <w:name w:val="xl117"/>
    <w:basedOn w:val="a"/>
    <w:rsid w:val="00713F57"/>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18">
    <w:name w:val="xl118"/>
    <w:basedOn w:val="a"/>
    <w:rsid w:val="00713F57"/>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119">
    <w:name w:val="xl119"/>
    <w:basedOn w:val="a"/>
    <w:rsid w:val="00713F57"/>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120">
    <w:name w:val="xl120"/>
    <w:basedOn w:val="a"/>
    <w:rsid w:val="00713F57"/>
    <w:pPr>
      <w:pBdr>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121">
    <w:name w:val="xl121"/>
    <w:basedOn w:val="a"/>
    <w:rsid w:val="00713F5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22">
    <w:name w:val="xl122"/>
    <w:basedOn w:val="a"/>
    <w:rsid w:val="00713F57"/>
    <w:pPr>
      <w:pBdr>
        <w:top w:val="single" w:sz="4" w:space="0" w:color="auto"/>
        <w:left w:val="single" w:sz="4" w:space="0" w:color="auto"/>
        <w:right w:val="single" w:sz="4" w:space="0" w:color="auto"/>
      </w:pBdr>
      <w:spacing w:before="100" w:beforeAutospacing="1" w:after="100" w:afterAutospacing="1" w:line="240" w:lineRule="auto"/>
    </w:pPr>
    <w:rPr>
      <w:rFonts w:ascii="Arial" w:eastAsia="Times New Roman" w:hAnsi="Arial"/>
      <w:color w:val="000000"/>
      <w:sz w:val="24"/>
      <w:szCs w:val="24"/>
    </w:rPr>
  </w:style>
  <w:style w:type="paragraph" w:customStyle="1" w:styleId="xl123">
    <w:name w:val="xl123"/>
    <w:basedOn w:val="a"/>
    <w:rsid w:val="00713F57"/>
    <w:pPr>
      <w:pBdr>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olor w:val="000000"/>
      <w:sz w:val="24"/>
      <w:szCs w:val="24"/>
    </w:rPr>
  </w:style>
  <w:style w:type="paragraph" w:customStyle="1" w:styleId="xl124">
    <w:name w:val="xl124"/>
    <w:basedOn w:val="a"/>
    <w:rsid w:val="00713F57"/>
    <w:pPr>
      <w:spacing w:before="100" w:beforeAutospacing="1" w:after="100" w:afterAutospacing="1" w:line="240" w:lineRule="auto"/>
    </w:pPr>
    <w:rPr>
      <w:rFonts w:ascii="Arial" w:eastAsia="Times New Roman" w:hAnsi="Arial"/>
      <w:color w:val="000000"/>
      <w:sz w:val="24"/>
      <w:szCs w:val="24"/>
    </w:rPr>
  </w:style>
  <w:style w:type="paragraph" w:customStyle="1" w:styleId="xl125">
    <w:name w:val="xl125"/>
    <w:basedOn w:val="a"/>
    <w:rsid w:val="00713F5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eastAsia="Times New Roman" w:cs="Times New Roman"/>
      <w:sz w:val="24"/>
      <w:szCs w:val="24"/>
    </w:rPr>
  </w:style>
  <w:style w:type="paragraph" w:customStyle="1" w:styleId="xl126">
    <w:name w:val="xl126"/>
    <w:basedOn w:val="a"/>
    <w:rsid w:val="00713F57"/>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27">
    <w:name w:val="xl127"/>
    <w:basedOn w:val="a"/>
    <w:rsid w:val="00713F57"/>
    <w:pPr>
      <w:pBdr>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rPr>
  </w:style>
  <w:style w:type="paragraph" w:customStyle="1" w:styleId="xl128">
    <w:name w:val="xl128"/>
    <w:basedOn w:val="a"/>
    <w:rsid w:val="00713F57"/>
    <w:pPr>
      <w:pBdr>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rPr>
  </w:style>
  <w:style w:type="paragraph" w:customStyle="1" w:styleId="xl129">
    <w:name w:val="xl129"/>
    <w:basedOn w:val="a"/>
    <w:rsid w:val="00713F57"/>
    <w:pPr>
      <w:pBdr>
        <w:top w:val="single" w:sz="4" w:space="0" w:color="auto"/>
        <w:left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sz w:val="24"/>
      <w:szCs w:val="24"/>
    </w:rPr>
  </w:style>
  <w:style w:type="paragraph" w:customStyle="1" w:styleId="xl130">
    <w:name w:val="xl130"/>
    <w:basedOn w:val="a"/>
    <w:rsid w:val="00713F57"/>
    <w:pPr>
      <w:pBdr>
        <w:left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sz w:val="24"/>
      <w:szCs w:val="24"/>
    </w:rPr>
  </w:style>
  <w:style w:type="paragraph" w:customStyle="1" w:styleId="xl131">
    <w:name w:val="xl131"/>
    <w:basedOn w:val="a"/>
    <w:rsid w:val="00713F57"/>
    <w:pPr>
      <w:pBdr>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sz w:val="24"/>
      <w:szCs w:val="24"/>
    </w:rPr>
  </w:style>
  <w:style w:type="paragraph" w:customStyle="1" w:styleId="xl132">
    <w:name w:val="xl132"/>
    <w:basedOn w:val="a"/>
    <w:rsid w:val="00713F57"/>
    <w:pPr>
      <w:pBdr>
        <w:left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sz w:val="24"/>
      <w:szCs w:val="24"/>
    </w:rPr>
  </w:style>
  <w:style w:type="paragraph" w:customStyle="1" w:styleId="xl133">
    <w:name w:val="xl133"/>
    <w:basedOn w:val="a"/>
    <w:rsid w:val="00713F57"/>
    <w:pPr>
      <w:pBdr>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sz w:val="24"/>
      <w:szCs w:val="24"/>
    </w:rPr>
  </w:style>
  <w:style w:type="paragraph" w:customStyle="1" w:styleId="xl134">
    <w:name w:val="xl134"/>
    <w:basedOn w:val="a"/>
    <w:rsid w:val="00713F57"/>
    <w:pPr>
      <w:pBdr>
        <w:top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sz w:val="24"/>
      <w:szCs w:val="24"/>
    </w:rPr>
  </w:style>
  <w:style w:type="paragraph" w:customStyle="1" w:styleId="xl135">
    <w:name w:val="xl135"/>
    <w:basedOn w:val="a"/>
    <w:rsid w:val="00713F57"/>
    <w:pPr>
      <w:pBdr>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sz w:val="24"/>
      <w:szCs w:val="24"/>
    </w:rPr>
  </w:style>
  <w:style w:type="paragraph" w:customStyle="1" w:styleId="xl136">
    <w:name w:val="xl136"/>
    <w:basedOn w:val="a"/>
    <w:rsid w:val="00713F5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Times New Roman" w:hAnsi="Arial"/>
      <w:sz w:val="24"/>
      <w:szCs w:val="24"/>
    </w:rPr>
  </w:style>
  <w:style w:type="paragraph" w:customStyle="1" w:styleId="xl137">
    <w:name w:val="xl137"/>
    <w:basedOn w:val="a"/>
    <w:rsid w:val="00713F57"/>
    <w:pPr>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138">
    <w:name w:val="xl138"/>
    <w:basedOn w:val="a"/>
    <w:rsid w:val="00713F57"/>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139">
    <w:name w:val="xl139"/>
    <w:basedOn w:val="a"/>
    <w:rsid w:val="00713F5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Times New Roman" w:eastAsia="Times New Roman" w:hAnsi="Times New Roman" w:cs="Times New Roman"/>
      <w:sz w:val="24"/>
      <w:szCs w:val="24"/>
    </w:rPr>
  </w:style>
  <w:style w:type="paragraph" w:customStyle="1" w:styleId="xl140">
    <w:name w:val="xl140"/>
    <w:basedOn w:val="a"/>
    <w:rsid w:val="00713F5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styleId="aa">
    <w:name w:val="List Paragraph"/>
    <w:basedOn w:val="a"/>
    <w:uiPriority w:val="34"/>
    <w:qFormat/>
    <w:rsid w:val="00F6008F"/>
    <w:pPr>
      <w:ind w:left="720"/>
    </w:pPr>
  </w:style>
  <w:style w:type="paragraph" w:customStyle="1" w:styleId="m-9052998581052337259xx">
    <w:name w:val="m_-9052998581052337259xx"/>
    <w:basedOn w:val="a"/>
    <w:rsid w:val="00F6008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
    <w:name w:val="סגנון1"/>
    <w:basedOn w:val="aa"/>
    <w:qFormat/>
    <w:rsid w:val="003B3175"/>
    <w:pPr>
      <w:numPr>
        <w:numId w:val="5"/>
      </w:numPr>
      <w:tabs>
        <w:tab w:val="num" w:pos="360"/>
      </w:tabs>
      <w:bidi/>
      <w:spacing w:before="120" w:after="120"/>
      <w:ind w:left="720" w:firstLine="0"/>
      <w:jc w:val="both"/>
    </w:pPr>
    <w:rPr>
      <w:rFonts w:cs="David"/>
      <w:b/>
      <w:bCs/>
      <w:sz w:val="32"/>
      <w:szCs w:val="32"/>
    </w:rPr>
  </w:style>
  <w:style w:type="paragraph" w:customStyle="1" w:styleId="2">
    <w:name w:val="סגנון2"/>
    <w:basedOn w:val="aa"/>
    <w:qFormat/>
    <w:rsid w:val="003B3175"/>
    <w:pPr>
      <w:numPr>
        <w:ilvl w:val="1"/>
        <w:numId w:val="5"/>
      </w:numPr>
      <w:bidi/>
      <w:spacing w:before="120" w:after="120"/>
      <w:jc w:val="both"/>
    </w:pPr>
    <w:rPr>
      <w:rFonts w:cs="David"/>
      <w:b/>
      <w:bCs/>
      <w:sz w:val="28"/>
      <w:szCs w:val="28"/>
    </w:rPr>
  </w:style>
  <w:style w:type="paragraph" w:customStyle="1" w:styleId="3">
    <w:name w:val="סגנון3"/>
    <w:basedOn w:val="2"/>
    <w:link w:val="30"/>
    <w:qFormat/>
    <w:rsid w:val="003B3175"/>
    <w:pPr>
      <w:numPr>
        <w:ilvl w:val="2"/>
      </w:numPr>
    </w:pPr>
    <w:rPr>
      <w:sz w:val="24"/>
      <w:szCs w:val="24"/>
    </w:rPr>
  </w:style>
  <w:style w:type="character" w:customStyle="1" w:styleId="30">
    <w:name w:val="סגנון3 תו"/>
    <w:link w:val="3"/>
    <w:rsid w:val="003B3175"/>
    <w:rPr>
      <w:rFonts w:cs="David"/>
      <w:b/>
      <w:bCs/>
      <w:sz w:val="24"/>
      <w:szCs w:val="24"/>
    </w:rPr>
  </w:style>
  <w:style w:type="paragraph" w:customStyle="1" w:styleId="4">
    <w:name w:val="סגנון4"/>
    <w:basedOn w:val="3"/>
    <w:rsid w:val="003B3175"/>
    <w:pPr>
      <w:numPr>
        <w:ilvl w:val="3"/>
      </w:numPr>
      <w:tabs>
        <w:tab w:val="num" w:pos="360"/>
      </w:tabs>
    </w:pPr>
    <w:rPr>
      <w:b w:val="0"/>
      <w:bCs w:val="0"/>
    </w:rPr>
  </w:style>
  <w:style w:type="character" w:styleId="ab">
    <w:name w:val="annotation reference"/>
    <w:uiPriority w:val="99"/>
    <w:semiHidden/>
    <w:unhideWhenUsed/>
    <w:rsid w:val="00F60B34"/>
    <w:rPr>
      <w:sz w:val="16"/>
      <w:szCs w:val="16"/>
    </w:rPr>
  </w:style>
  <w:style w:type="paragraph" w:styleId="ac">
    <w:name w:val="annotation text"/>
    <w:basedOn w:val="a"/>
    <w:link w:val="ad"/>
    <w:uiPriority w:val="99"/>
    <w:semiHidden/>
    <w:unhideWhenUsed/>
    <w:rsid w:val="00F60B34"/>
    <w:rPr>
      <w:sz w:val="20"/>
      <w:szCs w:val="20"/>
    </w:rPr>
  </w:style>
  <w:style w:type="character" w:customStyle="1" w:styleId="ad">
    <w:name w:val="טקסט הערה תו"/>
    <w:basedOn w:val="a0"/>
    <w:link w:val="ac"/>
    <w:uiPriority w:val="99"/>
    <w:semiHidden/>
    <w:rsid w:val="00F60B34"/>
  </w:style>
  <w:style w:type="paragraph" w:styleId="ae">
    <w:name w:val="annotation subject"/>
    <w:basedOn w:val="ac"/>
    <w:next w:val="ac"/>
    <w:link w:val="af"/>
    <w:uiPriority w:val="99"/>
    <w:semiHidden/>
    <w:unhideWhenUsed/>
    <w:rsid w:val="00F60B34"/>
    <w:rPr>
      <w:b/>
      <w:bCs/>
    </w:rPr>
  </w:style>
  <w:style w:type="character" w:customStyle="1" w:styleId="af">
    <w:name w:val="נושא הערה תו"/>
    <w:link w:val="ae"/>
    <w:uiPriority w:val="99"/>
    <w:semiHidden/>
    <w:rsid w:val="00F60B34"/>
    <w:rPr>
      <w:b/>
      <w:bCs/>
    </w:rPr>
  </w:style>
  <w:style w:type="paragraph" w:styleId="NormalWeb">
    <w:name w:val="Normal (Web)"/>
    <w:basedOn w:val="a"/>
    <w:uiPriority w:val="99"/>
    <w:unhideWhenUsed/>
    <w:rsid w:val="000C7117"/>
    <w:pPr>
      <w:spacing w:after="0" w:line="240" w:lineRule="auto"/>
    </w:pPr>
    <w:rPr>
      <w:rFonts w:ascii="Times New Roman" w:hAnsi="Times New Roman" w:cs="Times New Roman"/>
      <w:sz w:val="24"/>
      <w:szCs w:val="24"/>
    </w:rPr>
  </w:style>
  <w:style w:type="paragraph" w:styleId="af0">
    <w:name w:val="Subtitle"/>
    <w:basedOn w:val="a"/>
    <w:next w:val="a"/>
    <w:link w:val="af1"/>
    <w:uiPriority w:val="11"/>
    <w:qFormat/>
    <w:rsid w:val="00661296"/>
    <w:pPr>
      <w:numPr>
        <w:ilvl w:val="1"/>
      </w:numPr>
      <w:spacing w:after="160"/>
    </w:pPr>
    <w:rPr>
      <w:rFonts w:asciiTheme="minorHAnsi" w:eastAsiaTheme="minorEastAsia" w:hAnsiTheme="minorHAnsi" w:cstheme="minorBidi"/>
      <w:color w:val="5A5A5A" w:themeColor="text1" w:themeTint="A5"/>
      <w:spacing w:val="15"/>
    </w:rPr>
  </w:style>
  <w:style w:type="character" w:customStyle="1" w:styleId="af1">
    <w:name w:val="כותרת משנה תו"/>
    <w:basedOn w:val="a0"/>
    <w:link w:val="af0"/>
    <w:uiPriority w:val="11"/>
    <w:rsid w:val="00661296"/>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5513">
      <w:bodyDiv w:val="1"/>
      <w:marLeft w:val="0"/>
      <w:marRight w:val="0"/>
      <w:marTop w:val="0"/>
      <w:marBottom w:val="0"/>
      <w:divBdr>
        <w:top w:val="none" w:sz="0" w:space="0" w:color="auto"/>
        <w:left w:val="none" w:sz="0" w:space="0" w:color="auto"/>
        <w:bottom w:val="none" w:sz="0" w:space="0" w:color="auto"/>
        <w:right w:val="none" w:sz="0" w:space="0" w:color="auto"/>
      </w:divBdr>
    </w:div>
    <w:div w:id="24017439">
      <w:bodyDiv w:val="1"/>
      <w:marLeft w:val="0"/>
      <w:marRight w:val="0"/>
      <w:marTop w:val="0"/>
      <w:marBottom w:val="0"/>
      <w:divBdr>
        <w:top w:val="none" w:sz="0" w:space="0" w:color="auto"/>
        <w:left w:val="none" w:sz="0" w:space="0" w:color="auto"/>
        <w:bottom w:val="none" w:sz="0" w:space="0" w:color="auto"/>
        <w:right w:val="none" w:sz="0" w:space="0" w:color="auto"/>
      </w:divBdr>
    </w:div>
    <w:div w:id="47994197">
      <w:bodyDiv w:val="1"/>
      <w:marLeft w:val="0"/>
      <w:marRight w:val="0"/>
      <w:marTop w:val="0"/>
      <w:marBottom w:val="0"/>
      <w:divBdr>
        <w:top w:val="none" w:sz="0" w:space="0" w:color="auto"/>
        <w:left w:val="none" w:sz="0" w:space="0" w:color="auto"/>
        <w:bottom w:val="none" w:sz="0" w:space="0" w:color="auto"/>
        <w:right w:val="none" w:sz="0" w:space="0" w:color="auto"/>
      </w:divBdr>
    </w:div>
    <w:div w:id="52429768">
      <w:bodyDiv w:val="1"/>
      <w:marLeft w:val="0"/>
      <w:marRight w:val="0"/>
      <w:marTop w:val="0"/>
      <w:marBottom w:val="0"/>
      <w:divBdr>
        <w:top w:val="none" w:sz="0" w:space="0" w:color="auto"/>
        <w:left w:val="none" w:sz="0" w:space="0" w:color="auto"/>
        <w:bottom w:val="none" w:sz="0" w:space="0" w:color="auto"/>
        <w:right w:val="none" w:sz="0" w:space="0" w:color="auto"/>
      </w:divBdr>
    </w:div>
    <w:div w:id="68355003">
      <w:bodyDiv w:val="1"/>
      <w:marLeft w:val="0"/>
      <w:marRight w:val="0"/>
      <w:marTop w:val="0"/>
      <w:marBottom w:val="0"/>
      <w:divBdr>
        <w:top w:val="none" w:sz="0" w:space="0" w:color="auto"/>
        <w:left w:val="none" w:sz="0" w:space="0" w:color="auto"/>
        <w:bottom w:val="none" w:sz="0" w:space="0" w:color="auto"/>
        <w:right w:val="none" w:sz="0" w:space="0" w:color="auto"/>
      </w:divBdr>
    </w:div>
    <w:div w:id="79758568">
      <w:bodyDiv w:val="1"/>
      <w:marLeft w:val="0"/>
      <w:marRight w:val="0"/>
      <w:marTop w:val="0"/>
      <w:marBottom w:val="0"/>
      <w:divBdr>
        <w:top w:val="none" w:sz="0" w:space="0" w:color="auto"/>
        <w:left w:val="none" w:sz="0" w:space="0" w:color="auto"/>
        <w:bottom w:val="none" w:sz="0" w:space="0" w:color="auto"/>
        <w:right w:val="none" w:sz="0" w:space="0" w:color="auto"/>
      </w:divBdr>
    </w:div>
    <w:div w:id="96994599">
      <w:bodyDiv w:val="1"/>
      <w:marLeft w:val="0"/>
      <w:marRight w:val="0"/>
      <w:marTop w:val="0"/>
      <w:marBottom w:val="0"/>
      <w:divBdr>
        <w:top w:val="none" w:sz="0" w:space="0" w:color="auto"/>
        <w:left w:val="none" w:sz="0" w:space="0" w:color="auto"/>
        <w:bottom w:val="none" w:sz="0" w:space="0" w:color="auto"/>
        <w:right w:val="none" w:sz="0" w:space="0" w:color="auto"/>
      </w:divBdr>
    </w:div>
    <w:div w:id="126361885">
      <w:bodyDiv w:val="1"/>
      <w:marLeft w:val="0"/>
      <w:marRight w:val="0"/>
      <w:marTop w:val="0"/>
      <w:marBottom w:val="0"/>
      <w:divBdr>
        <w:top w:val="none" w:sz="0" w:space="0" w:color="auto"/>
        <w:left w:val="none" w:sz="0" w:space="0" w:color="auto"/>
        <w:bottom w:val="none" w:sz="0" w:space="0" w:color="auto"/>
        <w:right w:val="none" w:sz="0" w:space="0" w:color="auto"/>
      </w:divBdr>
    </w:div>
    <w:div w:id="176699376">
      <w:bodyDiv w:val="1"/>
      <w:marLeft w:val="0"/>
      <w:marRight w:val="0"/>
      <w:marTop w:val="0"/>
      <w:marBottom w:val="0"/>
      <w:divBdr>
        <w:top w:val="none" w:sz="0" w:space="0" w:color="auto"/>
        <w:left w:val="none" w:sz="0" w:space="0" w:color="auto"/>
        <w:bottom w:val="none" w:sz="0" w:space="0" w:color="auto"/>
        <w:right w:val="none" w:sz="0" w:space="0" w:color="auto"/>
      </w:divBdr>
    </w:div>
    <w:div w:id="185948029">
      <w:bodyDiv w:val="1"/>
      <w:marLeft w:val="0"/>
      <w:marRight w:val="0"/>
      <w:marTop w:val="0"/>
      <w:marBottom w:val="0"/>
      <w:divBdr>
        <w:top w:val="none" w:sz="0" w:space="0" w:color="auto"/>
        <w:left w:val="none" w:sz="0" w:space="0" w:color="auto"/>
        <w:bottom w:val="none" w:sz="0" w:space="0" w:color="auto"/>
        <w:right w:val="none" w:sz="0" w:space="0" w:color="auto"/>
      </w:divBdr>
    </w:div>
    <w:div w:id="197158333">
      <w:bodyDiv w:val="1"/>
      <w:marLeft w:val="0"/>
      <w:marRight w:val="0"/>
      <w:marTop w:val="0"/>
      <w:marBottom w:val="0"/>
      <w:divBdr>
        <w:top w:val="none" w:sz="0" w:space="0" w:color="auto"/>
        <w:left w:val="none" w:sz="0" w:space="0" w:color="auto"/>
        <w:bottom w:val="none" w:sz="0" w:space="0" w:color="auto"/>
        <w:right w:val="none" w:sz="0" w:space="0" w:color="auto"/>
      </w:divBdr>
    </w:div>
    <w:div w:id="220404560">
      <w:bodyDiv w:val="1"/>
      <w:marLeft w:val="0"/>
      <w:marRight w:val="0"/>
      <w:marTop w:val="0"/>
      <w:marBottom w:val="0"/>
      <w:divBdr>
        <w:top w:val="none" w:sz="0" w:space="0" w:color="auto"/>
        <w:left w:val="none" w:sz="0" w:space="0" w:color="auto"/>
        <w:bottom w:val="none" w:sz="0" w:space="0" w:color="auto"/>
        <w:right w:val="none" w:sz="0" w:space="0" w:color="auto"/>
      </w:divBdr>
    </w:div>
    <w:div w:id="245961652">
      <w:bodyDiv w:val="1"/>
      <w:marLeft w:val="0"/>
      <w:marRight w:val="0"/>
      <w:marTop w:val="0"/>
      <w:marBottom w:val="0"/>
      <w:divBdr>
        <w:top w:val="none" w:sz="0" w:space="0" w:color="auto"/>
        <w:left w:val="none" w:sz="0" w:space="0" w:color="auto"/>
        <w:bottom w:val="none" w:sz="0" w:space="0" w:color="auto"/>
        <w:right w:val="none" w:sz="0" w:space="0" w:color="auto"/>
      </w:divBdr>
    </w:div>
    <w:div w:id="252710138">
      <w:bodyDiv w:val="1"/>
      <w:marLeft w:val="0"/>
      <w:marRight w:val="0"/>
      <w:marTop w:val="0"/>
      <w:marBottom w:val="0"/>
      <w:divBdr>
        <w:top w:val="none" w:sz="0" w:space="0" w:color="auto"/>
        <w:left w:val="none" w:sz="0" w:space="0" w:color="auto"/>
        <w:bottom w:val="none" w:sz="0" w:space="0" w:color="auto"/>
        <w:right w:val="none" w:sz="0" w:space="0" w:color="auto"/>
      </w:divBdr>
    </w:div>
    <w:div w:id="260837920">
      <w:bodyDiv w:val="1"/>
      <w:marLeft w:val="0"/>
      <w:marRight w:val="0"/>
      <w:marTop w:val="0"/>
      <w:marBottom w:val="0"/>
      <w:divBdr>
        <w:top w:val="none" w:sz="0" w:space="0" w:color="auto"/>
        <w:left w:val="none" w:sz="0" w:space="0" w:color="auto"/>
        <w:bottom w:val="none" w:sz="0" w:space="0" w:color="auto"/>
        <w:right w:val="none" w:sz="0" w:space="0" w:color="auto"/>
      </w:divBdr>
    </w:div>
    <w:div w:id="260989103">
      <w:bodyDiv w:val="1"/>
      <w:marLeft w:val="0"/>
      <w:marRight w:val="0"/>
      <w:marTop w:val="0"/>
      <w:marBottom w:val="0"/>
      <w:divBdr>
        <w:top w:val="none" w:sz="0" w:space="0" w:color="auto"/>
        <w:left w:val="none" w:sz="0" w:space="0" w:color="auto"/>
        <w:bottom w:val="none" w:sz="0" w:space="0" w:color="auto"/>
        <w:right w:val="none" w:sz="0" w:space="0" w:color="auto"/>
      </w:divBdr>
    </w:div>
    <w:div w:id="273026237">
      <w:bodyDiv w:val="1"/>
      <w:marLeft w:val="0"/>
      <w:marRight w:val="0"/>
      <w:marTop w:val="0"/>
      <w:marBottom w:val="0"/>
      <w:divBdr>
        <w:top w:val="none" w:sz="0" w:space="0" w:color="auto"/>
        <w:left w:val="none" w:sz="0" w:space="0" w:color="auto"/>
        <w:bottom w:val="none" w:sz="0" w:space="0" w:color="auto"/>
        <w:right w:val="none" w:sz="0" w:space="0" w:color="auto"/>
      </w:divBdr>
    </w:div>
    <w:div w:id="273099246">
      <w:bodyDiv w:val="1"/>
      <w:marLeft w:val="0"/>
      <w:marRight w:val="0"/>
      <w:marTop w:val="0"/>
      <w:marBottom w:val="0"/>
      <w:divBdr>
        <w:top w:val="none" w:sz="0" w:space="0" w:color="auto"/>
        <w:left w:val="none" w:sz="0" w:space="0" w:color="auto"/>
        <w:bottom w:val="none" w:sz="0" w:space="0" w:color="auto"/>
        <w:right w:val="none" w:sz="0" w:space="0" w:color="auto"/>
      </w:divBdr>
    </w:div>
    <w:div w:id="287855009">
      <w:bodyDiv w:val="1"/>
      <w:marLeft w:val="0"/>
      <w:marRight w:val="0"/>
      <w:marTop w:val="0"/>
      <w:marBottom w:val="0"/>
      <w:divBdr>
        <w:top w:val="none" w:sz="0" w:space="0" w:color="auto"/>
        <w:left w:val="none" w:sz="0" w:space="0" w:color="auto"/>
        <w:bottom w:val="none" w:sz="0" w:space="0" w:color="auto"/>
        <w:right w:val="none" w:sz="0" w:space="0" w:color="auto"/>
      </w:divBdr>
    </w:div>
    <w:div w:id="305474148">
      <w:bodyDiv w:val="1"/>
      <w:marLeft w:val="0"/>
      <w:marRight w:val="0"/>
      <w:marTop w:val="0"/>
      <w:marBottom w:val="0"/>
      <w:divBdr>
        <w:top w:val="none" w:sz="0" w:space="0" w:color="auto"/>
        <w:left w:val="none" w:sz="0" w:space="0" w:color="auto"/>
        <w:bottom w:val="none" w:sz="0" w:space="0" w:color="auto"/>
        <w:right w:val="none" w:sz="0" w:space="0" w:color="auto"/>
      </w:divBdr>
    </w:div>
    <w:div w:id="317350060">
      <w:bodyDiv w:val="1"/>
      <w:marLeft w:val="0"/>
      <w:marRight w:val="0"/>
      <w:marTop w:val="0"/>
      <w:marBottom w:val="0"/>
      <w:divBdr>
        <w:top w:val="none" w:sz="0" w:space="0" w:color="auto"/>
        <w:left w:val="none" w:sz="0" w:space="0" w:color="auto"/>
        <w:bottom w:val="none" w:sz="0" w:space="0" w:color="auto"/>
        <w:right w:val="none" w:sz="0" w:space="0" w:color="auto"/>
      </w:divBdr>
    </w:div>
    <w:div w:id="317468179">
      <w:bodyDiv w:val="1"/>
      <w:marLeft w:val="0"/>
      <w:marRight w:val="0"/>
      <w:marTop w:val="0"/>
      <w:marBottom w:val="0"/>
      <w:divBdr>
        <w:top w:val="none" w:sz="0" w:space="0" w:color="auto"/>
        <w:left w:val="none" w:sz="0" w:space="0" w:color="auto"/>
        <w:bottom w:val="none" w:sz="0" w:space="0" w:color="auto"/>
        <w:right w:val="none" w:sz="0" w:space="0" w:color="auto"/>
      </w:divBdr>
    </w:div>
    <w:div w:id="346098594">
      <w:bodyDiv w:val="1"/>
      <w:marLeft w:val="0"/>
      <w:marRight w:val="0"/>
      <w:marTop w:val="0"/>
      <w:marBottom w:val="0"/>
      <w:divBdr>
        <w:top w:val="none" w:sz="0" w:space="0" w:color="auto"/>
        <w:left w:val="none" w:sz="0" w:space="0" w:color="auto"/>
        <w:bottom w:val="none" w:sz="0" w:space="0" w:color="auto"/>
        <w:right w:val="none" w:sz="0" w:space="0" w:color="auto"/>
      </w:divBdr>
    </w:div>
    <w:div w:id="358045586">
      <w:bodyDiv w:val="1"/>
      <w:marLeft w:val="0"/>
      <w:marRight w:val="0"/>
      <w:marTop w:val="0"/>
      <w:marBottom w:val="0"/>
      <w:divBdr>
        <w:top w:val="none" w:sz="0" w:space="0" w:color="auto"/>
        <w:left w:val="none" w:sz="0" w:space="0" w:color="auto"/>
        <w:bottom w:val="none" w:sz="0" w:space="0" w:color="auto"/>
        <w:right w:val="none" w:sz="0" w:space="0" w:color="auto"/>
      </w:divBdr>
    </w:div>
    <w:div w:id="398602815">
      <w:bodyDiv w:val="1"/>
      <w:marLeft w:val="0"/>
      <w:marRight w:val="0"/>
      <w:marTop w:val="0"/>
      <w:marBottom w:val="0"/>
      <w:divBdr>
        <w:top w:val="none" w:sz="0" w:space="0" w:color="auto"/>
        <w:left w:val="none" w:sz="0" w:space="0" w:color="auto"/>
        <w:bottom w:val="none" w:sz="0" w:space="0" w:color="auto"/>
        <w:right w:val="none" w:sz="0" w:space="0" w:color="auto"/>
      </w:divBdr>
    </w:div>
    <w:div w:id="410545965">
      <w:bodyDiv w:val="1"/>
      <w:marLeft w:val="0"/>
      <w:marRight w:val="0"/>
      <w:marTop w:val="0"/>
      <w:marBottom w:val="0"/>
      <w:divBdr>
        <w:top w:val="none" w:sz="0" w:space="0" w:color="auto"/>
        <w:left w:val="none" w:sz="0" w:space="0" w:color="auto"/>
        <w:bottom w:val="none" w:sz="0" w:space="0" w:color="auto"/>
        <w:right w:val="none" w:sz="0" w:space="0" w:color="auto"/>
      </w:divBdr>
    </w:div>
    <w:div w:id="441001300">
      <w:bodyDiv w:val="1"/>
      <w:marLeft w:val="0"/>
      <w:marRight w:val="0"/>
      <w:marTop w:val="0"/>
      <w:marBottom w:val="0"/>
      <w:divBdr>
        <w:top w:val="none" w:sz="0" w:space="0" w:color="auto"/>
        <w:left w:val="none" w:sz="0" w:space="0" w:color="auto"/>
        <w:bottom w:val="none" w:sz="0" w:space="0" w:color="auto"/>
        <w:right w:val="none" w:sz="0" w:space="0" w:color="auto"/>
      </w:divBdr>
    </w:div>
    <w:div w:id="480924148">
      <w:bodyDiv w:val="1"/>
      <w:marLeft w:val="0"/>
      <w:marRight w:val="0"/>
      <w:marTop w:val="0"/>
      <w:marBottom w:val="0"/>
      <w:divBdr>
        <w:top w:val="none" w:sz="0" w:space="0" w:color="auto"/>
        <w:left w:val="none" w:sz="0" w:space="0" w:color="auto"/>
        <w:bottom w:val="none" w:sz="0" w:space="0" w:color="auto"/>
        <w:right w:val="none" w:sz="0" w:space="0" w:color="auto"/>
      </w:divBdr>
    </w:div>
    <w:div w:id="585501779">
      <w:bodyDiv w:val="1"/>
      <w:marLeft w:val="0"/>
      <w:marRight w:val="0"/>
      <w:marTop w:val="0"/>
      <w:marBottom w:val="0"/>
      <w:divBdr>
        <w:top w:val="none" w:sz="0" w:space="0" w:color="auto"/>
        <w:left w:val="none" w:sz="0" w:space="0" w:color="auto"/>
        <w:bottom w:val="none" w:sz="0" w:space="0" w:color="auto"/>
        <w:right w:val="none" w:sz="0" w:space="0" w:color="auto"/>
      </w:divBdr>
    </w:div>
    <w:div w:id="586041558">
      <w:bodyDiv w:val="1"/>
      <w:marLeft w:val="0"/>
      <w:marRight w:val="0"/>
      <w:marTop w:val="0"/>
      <w:marBottom w:val="0"/>
      <w:divBdr>
        <w:top w:val="none" w:sz="0" w:space="0" w:color="auto"/>
        <w:left w:val="none" w:sz="0" w:space="0" w:color="auto"/>
        <w:bottom w:val="none" w:sz="0" w:space="0" w:color="auto"/>
        <w:right w:val="none" w:sz="0" w:space="0" w:color="auto"/>
      </w:divBdr>
    </w:div>
    <w:div w:id="596015526">
      <w:bodyDiv w:val="1"/>
      <w:marLeft w:val="0"/>
      <w:marRight w:val="0"/>
      <w:marTop w:val="0"/>
      <w:marBottom w:val="0"/>
      <w:divBdr>
        <w:top w:val="none" w:sz="0" w:space="0" w:color="auto"/>
        <w:left w:val="none" w:sz="0" w:space="0" w:color="auto"/>
        <w:bottom w:val="none" w:sz="0" w:space="0" w:color="auto"/>
        <w:right w:val="none" w:sz="0" w:space="0" w:color="auto"/>
      </w:divBdr>
    </w:div>
    <w:div w:id="600911932">
      <w:bodyDiv w:val="1"/>
      <w:marLeft w:val="0"/>
      <w:marRight w:val="0"/>
      <w:marTop w:val="0"/>
      <w:marBottom w:val="0"/>
      <w:divBdr>
        <w:top w:val="none" w:sz="0" w:space="0" w:color="auto"/>
        <w:left w:val="none" w:sz="0" w:space="0" w:color="auto"/>
        <w:bottom w:val="none" w:sz="0" w:space="0" w:color="auto"/>
        <w:right w:val="none" w:sz="0" w:space="0" w:color="auto"/>
      </w:divBdr>
    </w:div>
    <w:div w:id="620259955">
      <w:bodyDiv w:val="1"/>
      <w:marLeft w:val="0"/>
      <w:marRight w:val="0"/>
      <w:marTop w:val="0"/>
      <w:marBottom w:val="0"/>
      <w:divBdr>
        <w:top w:val="none" w:sz="0" w:space="0" w:color="auto"/>
        <w:left w:val="none" w:sz="0" w:space="0" w:color="auto"/>
        <w:bottom w:val="none" w:sz="0" w:space="0" w:color="auto"/>
        <w:right w:val="none" w:sz="0" w:space="0" w:color="auto"/>
      </w:divBdr>
    </w:div>
    <w:div w:id="696925619">
      <w:bodyDiv w:val="1"/>
      <w:marLeft w:val="0"/>
      <w:marRight w:val="0"/>
      <w:marTop w:val="0"/>
      <w:marBottom w:val="0"/>
      <w:divBdr>
        <w:top w:val="none" w:sz="0" w:space="0" w:color="auto"/>
        <w:left w:val="none" w:sz="0" w:space="0" w:color="auto"/>
        <w:bottom w:val="none" w:sz="0" w:space="0" w:color="auto"/>
        <w:right w:val="none" w:sz="0" w:space="0" w:color="auto"/>
      </w:divBdr>
    </w:div>
    <w:div w:id="712729634">
      <w:bodyDiv w:val="1"/>
      <w:marLeft w:val="0"/>
      <w:marRight w:val="0"/>
      <w:marTop w:val="0"/>
      <w:marBottom w:val="0"/>
      <w:divBdr>
        <w:top w:val="none" w:sz="0" w:space="0" w:color="auto"/>
        <w:left w:val="none" w:sz="0" w:space="0" w:color="auto"/>
        <w:bottom w:val="none" w:sz="0" w:space="0" w:color="auto"/>
        <w:right w:val="none" w:sz="0" w:space="0" w:color="auto"/>
      </w:divBdr>
    </w:div>
    <w:div w:id="730034277">
      <w:bodyDiv w:val="1"/>
      <w:marLeft w:val="0"/>
      <w:marRight w:val="0"/>
      <w:marTop w:val="0"/>
      <w:marBottom w:val="0"/>
      <w:divBdr>
        <w:top w:val="none" w:sz="0" w:space="0" w:color="auto"/>
        <w:left w:val="none" w:sz="0" w:space="0" w:color="auto"/>
        <w:bottom w:val="none" w:sz="0" w:space="0" w:color="auto"/>
        <w:right w:val="none" w:sz="0" w:space="0" w:color="auto"/>
      </w:divBdr>
    </w:div>
    <w:div w:id="742291745">
      <w:bodyDiv w:val="1"/>
      <w:marLeft w:val="0"/>
      <w:marRight w:val="0"/>
      <w:marTop w:val="0"/>
      <w:marBottom w:val="0"/>
      <w:divBdr>
        <w:top w:val="none" w:sz="0" w:space="0" w:color="auto"/>
        <w:left w:val="none" w:sz="0" w:space="0" w:color="auto"/>
        <w:bottom w:val="none" w:sz="0" w:space="0" w:color="auto"/>
        <w:right w:val="none" w:sz="0" w:space="0" w:color="auto"/>
      </w:divBdr>
    </w:div>
    <w:div w:id="881672280">
      <w:bodyDiv w:val="1"/>
      <w:marLeft w:val="0"/>
      <w:marRight w:val="0"/>
      <w:marTop w:val="0"/>
      <w:marBottom w:val="0"/>
      <w:divBdr>
        <w:top w:val="none" w:sz="0" w:space="0" w:color="auto"/>
        <w:left w:val="none" w:sz="0" w:space="0" w:color="auto"/>
        <w:bottom w:val="none" w:sz="0" w:space="0" w:color="auto"/>
        <w:right w:val="none" w:sz="0" w:space="0" w:color="auto"/>
      </w:divBdr>
    </w:div>
    <w:div w:id="889608690">
      <w:bodyDiv w:val="1"/>
      <w:marLeft w:val="0"/>
      <w:marRight w:val="0"/>
      <w:marTop w:val="0"/>
      <w:marBottom w:val="0"/>
      <w:divBdr>
        <w:top w:val="none" w:sz="0" w:space="0" w:color="auto"/>
        <w:left w:val="none" w:sz="0" w:space="0" w:color="auto"/>
        <w:bottom w:val="none" w:sz="0" w:space="0" w:color="auto"/>
        <w:right w:val="none" w:sz="0" w:space="0" w:color="auto"/>
      </w:divBdr>
    </w:div>
    <w:div w:id="897714550">
      <w:bodyDiv w:val="1"/>
      <w:marLeft w:val="0"/>
      <w:marRight w:val="0"/>
      <w:marTop w:val="0"/>
      <w:marBottom w:val="0"/>
      <w:divBdr>
        <w:top w:val="none" w:sz="0" w:space="0" w:color="auto"/>
        <w:left w:val="none" w:sz="0" w:space="0" w:color="auto"/>
        <w:bottom w:val="none" w:sz="0" w:space="0" w:color="auto"/>
        <w:right w:val="none" w:sz="0" w:space="0" w:color="auto"/>
      </w:divBdr>
    </w:div>
    <w:div w:id="907035910">
      <w:bodyDiv w:val="1"/>
      <w:marLeft w:val="0"/>
      <w:marRight w:val="0"/>
      <w:marTop w:val="0"/>
      <w:marBottom w:val="0"/>
      <w:divBdr>
        <w:top w:val="none" w:sz="0" w:space="0" w:color="auto"/>
        <w:left w:val="none" w:sz="0" w:space="0" w:color="auto"/>
        <w:bottom w:val="none" w:sz="0" w:space="0" w:color="auto"/>
        <w:right w:val="none" w:sz="0" w:space="0" w:color="auto"/>
      </w:divBdr>
    </w:div>
    <w:div w:id="914894508">
      <w:bodyDiv w:val="1"/>
      <w:marLeft w:val="0"/>
      <w:marRight w:val="0"/>
      <w:marTop w:val="0"/>
      <w:marBottom w:val="0"/>
      <w:divBdr>
        <w:top w:val="none" w:sz="0" w:space="0" w:color="auto"/>
        <w:left w:val="none" w:sz="0" w:space="0" w:color="auto"/>
        <w:bottom w:val="none" w:sz="0" w:space="0" w:color="auto"/>
        <w:right w:val="none" w:sz="0" w:space="0" w:color="auto"/>
      </w:divBdr>
    </w:div>
    <w:div w:id="933786228">
      <w:bodyDiv w:val="1"/>
      <w:marLeft w:val="0"/>
      <w:marRight w:val="0"/>
      <w:marTop w:val="0"/>
      <w:marBottom w:val="0"/>
      <w:divBdr>
        <w:top w:val="none" w:sz="0" w:space="0" w:color="auto"/>
        <w:left w:val="none" w:sz="0" w:space="0" w:color="auto"/>
        <w:bottom w:val="none" w:sz="0" w:space="0" w:color="auto"/>
        <w:right w:val="none" w:sz="0" w:space="0" w:color="auto"/>
      </w:divBdr>
    </w:div>
    <w:div w:id="944339299">
      <w:bodyDiv w:val="1"/>
      <w:marLeft w:val="0"/>
      <w:marRight w:val="0"/>
      <w:marTop w:val="0"/>
      <w:marBottom w:val="0"/>
      <w:divBdr>
        <w:top w:val="none" w:sz="0" w:space="0" w:color="auto"/>
        <w:left w:val="none" w:sz="0" w:space="0" w:color="auto"/>
        <w:bottom w:val="none" w:sz="0" w:space="0" w:color="auto"/>
        <w:right w:val="none" w:sz="0" w:space="0" w:color="auto"/>
      </w:divBdr>
    </w:div>
    <w:div w:id="950090634">
      <w:bodyDiv w:val="1"/>
      <w:marLeft w:val="0"/>
      <w:marRight w:val="0"/>
      <w:marTop w:val="0"/>
      <w:marBottom w:val="0"/>
      <w:divBdr>
        <w:top w:val="none" w:sz="0" w:space="0" w:color="auto"/>
        <w:left w:val="none" w:sz="0" w:space="0" w:color="auto"/>
        <w:bottom w:val="none" w:sz="0" w:space="0" w:color="auto"/>
        <w:right w:val="none" w:sz="0" w:space="0" w:color="auto"/>
      </w:divBdr>
    </w:div>
    <w:div w:id="986981856">
      <w:bodyDiv w:val="1"/>
      <w:marLeft w:val="0"/>
      <w:marRight w:val="0"/>
      <w:marTop w:val="0"/>
      <w:marBottom w:val="0"/>
      <w:divBdr>
        <w:top w:val="none" w:sz="0" w:space="0" w:color="auto"/>
        <w:left w:val="none" w:sz="0" w:space="0" w:color="auto"/>
        <w:bottom w:val="none" w:sz="0" w:space="0" w:color="auto"/>
        <w:right w:val="none" w:sz="0" w:space="0" w:color="auto"/>
      </w:divBdr>
    </w:div>
    <w:div w:id="996805026">
      <w:bodyDiv w:val="1"/>
      <w:marLeft w:val="0"/>
      <w:marRight w:val="0"/>
      <w:marTop w:val="0"/>
      <w:marBottom w:val="0"/>
      <w:divBdr>
        <w:top w:val="none" w:sz="0" w:space="0" w:color="auto"/>
        <w:left w:val="none" w:sz="0" w:space="0" w:color="auto"/>
        <w:bottom w:val="none" w:sz="0" w:space="0" w:color="auto"/>
        <w:right w:val="none" w:sz="0" w:space="0" w:color="auto"/>
      </w:divBdr>
    </w:div>
    <w:div w:id="1030493092">
      <w:bodyDiv w:val="1"/>
      <w:marLeft w:val="0"/>
      <w:marRight w:val="0"/>
      <w:marTop w:val="0"/>
      <w:marBottom w:val="0"/>
      <w:divBdr>
        <w:top w:val="none" w:sz="0" w:space="0" w:color="auto"/>
        <w:left w:val="none" w:sz="0" w:space="0" w:color="auto"/>
        <w:bottom w:val="none" w:sz="0" w:space="0" w:color="auto"/>
        <w:right w:val="none" w:sz="0" w:space="0" w:color="auto"/>
      </w:divBdr>
    </w:div>
    <w:div w:id="1035929284">
      <w:bodyDiv w:val="1"/>
      <w:marLeft w:val="0"/>
      <w:marRight w:val="0"/>
      <w:marTop w:val="0"/>
      <w:marBottom w:val="0"/>
      <w:divBdr>
        <w:top w:val="none" w:sz="0" w:space="0" w:color="auto"/>
        <w:left w:val="none" w:sz="0" w:space="0" w:color="auto"/>
        <w:bottom w:val="none" w:sz="0" w:space="0" w:color="auto"/>
        <w:right w:val="none" w:sz="0" w:space="0" w:color="auto"/>
      </w:divBdr>
    </w:div>
    <w:div w:id="1039280116">
      <w:bodyDiv w:val="1"/>
      <w:marLeft w:val="0"/>
      <w:marRight w:val="0"/>
      <w:marTop w:val="0"/>
      <w:marBottom w:val="0"/>
      <w:divBdr>
        <w:top w:val="none" w:sz="0" w:space="0" w:color="auto"/>
        <w:left w:val="none" w:sz="0" w:space="0" w:color="auto"/>
        <w:bottom w:val="none" w:sz="0" w:space="0" w:color="auto"/>
        <w:right w:val="none" w:sz="0" w:space="0" w:color="auto"/>
      </w:divBdr>
    </w:div>
    <w:div w:id="1059013406">
      <w:bodyDiv w:val="1"/>
      <w:marLeft w:val="0"/>
      <w:marRight w:val="0"/>
      <w:marTop w:val="0"/>
      <w:marBottom w:val="0"/>
      <w:divBdr>
        <w:top w:val="none" w:sz="0" w:space="0" w:color="auto"/>
        <w:left w:val="none" w:sz="0" w:space="0" w:color="auto"/>
        <w:bottom w:val="none" w:sz="0" w:space="0" w:color="auto"/>
        <w:right w:val="none" w:sz="0" w:space="0" w:color="auto"/>
      </w:divBdr>
    </w:div>
    <w:div w:id="1104886045">
      <w:bodyDiv w:val="1"/>
      <w:marLeft w:val="0"/>
      <w:marRight w:val="0"/>
      <w:marTop w:val="0"/>
      <w:marBottom w:val="0"/>
      <w:divBdr>
        <w:top w:val="none" w:sz="0" w:space="0" w:color="auto"/>
        <w:left w:val="none" w:sz="0" w:space="0" w:color="auto"/>
        <w:bottom w:val="none" w:sz="0" w:space="0" w:color="auto"/>
        <w:right w:val="none" w:sz="0" w:space="0" w:color="auto"/>
      </w:divBdr>
    </w:div>
    <w:div w:id="1111776686">
      <w:bodyDiv w:val="1"/>
      <w:marLeft w:val="0"/>
      <w:marRight w:val="0"/>
      <w:marTop w:val="0"/>
      <w:marBottom w:val="0"/>
      <w:divBdr>
        <w:top w:val="none" w:sz="0" w:space="0" w:color="auto"/>
        <w:left w:val="none" w:sz="0" w:space="0" w:color="auto"/>
        <w:bottom w:val="none" w:sz="0" w:space="0" w:color="auto"/>
        <w:right w:val="none" w:sz="0" w:space="0" w:color="auto"/>
      </w:divBdr>
    </w:div>
    <w:div w:id="1142312723">
      <w:bodyDiv w:val="1"/>
      <w:marLeft w:val="0"/>
      <w:marRight w:val="0"/>
      <w:marTop w:val="0"/>
      <w:marBottom w:val="0"/>
      <w:divBdr>
        <w:top w:val="none" w:sz="0" w:space="0" w:color="auto"/>
        <w:left w:val="none" w:sz="0" w:space="0" w:color="auto"/>
        <w:bottom w:val="none" w:sz="0" w:space="0" w:color="auto"/>
        <w:right w:val="none" w:sz="0" w:space="0" w:color="auto"/>
      </w:divBdr>
    </w:div>
    <w:div w:id="1163741142">
      <w:bodyDiv w:val="1"/>
      <w:marLeft w:val="0"/>
      <w:marRight w:val="0"/>
      <w:marTop w:val="0"/>
      <w:marBottom w:val="0"/>
      <w:divBdr>
        <w:top w:val="none" w:sz="0" w:space="0" w:color="auto"/>
        <w:left w:val="none" w:sz="0" w:space="0" w:color="auto"/>
        <w:bottom w:val="none" w:sz="0" w:space="0" w:color="auto"/>
        <w:right w:val="none" w:sz="0" w:space="0" w:color="auto"/>
      </w:divBdr>
    </w:div>
    <w:div w:id="1182477985">
      <w:bodyDiv w:val="1"/>
      <w:marLeft w:val="0"/>
      <w:marRight w:val="0"/>
      <w:marTop w:val="0"/>
      <w:marBottom w:val="0"/>
      <w:divBdr>
        <w:top w:val="none" w:sz="0" w:space="0" w:color="auto"/>
        <w:left w:val="none" w:sz="0" w:space="0" w:color="auto"/>
        <w:bottom w:val="none" w:sz="0" w:space="0" w:color="auto"/>
        <w:right w:val="none" w:sz="0" w:space="0" w:color="auto"/>
      </w:divBdr>
    </w:div>
    <w:div w:id="1212572634">
      <w:bodyDiv w:val="1"/>
      <w:marLeft w:val="0"/>
      <w:marRight w:val="0"/>
      <w:marTop w:val="0"/>
      <w:marBottom w:val="0"/>
      <w:divBdr>
        <w:top w:val="none" w:sz="0" w:space="0" w:color="auto"/>
        <w:left w:val="none" w:sz="0" w:space="0" w:color="auto"/>
        <w:bottom w:val="none" w:sz="0" w:space="0" w:color="auto"/>
        <w:right w:val="none" w:sz="0" w:space="0" w:color="auto"/>
      </w:divBdr>
    </w:div>
    <w:div w:id="1219170516">
      <w:bodyDiv w:val="1"/>
      <w:marLeft w:val="0"/>
      <w:marRight w:val="0"/>
      <w:marTop w:val="0"/>
      <w:marBottom w:val="0"/>
      <w:divBdr>
        <w:top w:val="none" w:sz="0" w:space="0" w:color="auto"/>
        <w:left w:val="none" w:sz="0" w:space="0" w:color="auto"/>
        <w:bottom w:val="none" w:sz="0" w:space="0" w:color="auto"/>
        <w:right w:val="none" w:sz="0" w:space="0" w:color="auto"/>
      </w:divBdr>
    </w:div>
    <w:div w:id="1244224735">
      <w:bodyDiv w:val="1"/>
      <w:marLeft w:val="0"/>
      <w:marRight w:val="0"/>
      <w:marTop w:val="0"/>
      <w:marBottom w:val="0"/>
      <w:divBdr>
        <w:top w:val="none" w:sz="0" w:space="0" w:color="auto"/>
        <w:left w:val="none" w:sz="0" w:space="0" w:color="auto"/>
        <w:bottom w:val="none" w:sz="0" w:space="0" w:color="auto"/>
        <w:right w:val="none" w:sz="0" w:space="0" w:color="auto"/>
      </w:divBdr>
    </w:div>
    <w:div w:id="1252424713">
      <w:bodyDiv w:val="1"/>
      <w:marLeft w:val="0"/>
      <w:marRight w:val="0"/>
      <w:marTop w:val="0"/>
      <w:marBottom w:val="0"/>
      <w:divBdr>
        <w:top w:val="none" w:sz="0" w:space="0" w:color="auto"/>
        <w:left w:val="none" w:sz="0" w:space="0" w:color="auto"/>
        <w:bottom w:val="none" w:sz="0" w:space="0" w:color="auto"/>
        <w:right w:val="none" w:sz="0" w:space="0" w:color="auto"/>
      </w:divBdr>
    </w:div>
    <w:div w:id="1268192089">
      <w:bodyDiv w:val="1"/>
      <w:marLeft w:val="0"/>
      <w:marRight w:val="0"/>
      <w:marTop w:val="0"/>
      <w:marBottom w:val="0"/>
      <w:divBdr>
        <w:top w:val="none" w:sz="0" w:space="0" w:color="auto"/>
        <w:left w:val="none" w:sz="0" w:space="0" w:color="auto"/>
        <w:bottom w:val="none" w:sz="0" w:space="0" w:color="auto"/>
        <w:right w:val="none" w:sz="0" w:space="0" w:color="auto"/>
      </w:divBdr>
    </w:div>
    <w:div w:id="1293755023">
      <w:bodyDiv w:val="1"/>
      <w:marLeft w:val="0"/>
      <w:marRight w:val="0"/>
      <w:marTop w:val="0"/>
      <w:marBottom w:val="0"/>
      <w:divBdr>
        <w:top w:val="none" w:sz="0" w:space="0" w:color="auto"/>
        <w:left w:val="none" w:sz="0" w:space="0" w:color="auto"/>
        <w:bottom w:val="none" w:sz="0" w:space="0" w:color="auto"/>
        <w:right w:val="none" w:sz="0" w:space="0" w:color="auto"/>
      </w:divBdr>
    </w:div>
    <w:div w:id="1303344702">
      <w:bodyDiv w:val="1"/>
      <w:marLeft w:val="0"/>
      <w:marRight w:val="0"/>
      <w:marTop w:val="0"/>
      <w:marBottom w:val="0"/>
      <w:divBdr>
        <w:top w:val="none" w:sz="0" w:space="0" w:color="auto"/>
        <w:left w:val="none" w:sz="0" w:space="0" w:color="auto"/>
        <w:bottom w:val="none" w:sz="0" w:space="0" w:color="auto"/>
        <w:right w:val="none" w:sz="0" w:space="0" w:color="auto"/>
      </w:divBdr>
    </w:div>
    <w:div w:id="1305311320">
      <w:bodyDiv w:val="1"/>
      <w:marLeft w:val="0"/>
      <w:marRight w:val="0"/>
      <w:marTop w:val="0"/>
      <w:marBottom w:val="0"/>
      <w:divBdr>
        <w:top w:val="none" w:sz="0" w:space="0" w:color="auto"/>
        <w:left w:val="none" w:sz="0" w:space="0" w:color="auto"/>
        <w:bottom w:val="none" w:sz="0" w:space="0" w:color="auto"/>
        <w:right w:val="none" w:sz="0" w:space="0" w:color="auto"/>
      </w:divBdr>
    </w:div>
    <w:div w:id="1345281438">
      <w:bodyDiv w:val="1"/>
      <w:marLeft w:val="0"/>
      <w:marRight w:val="0"/>
      <w:marTop w:val="0"/>
      <w:marBottom w:val="0"/>
      <w:divBdr>
        <w:top w:val="none" w:sz="0" w:space="0" w:color="auto"/>
        <w:left w:val="none" w:sz="0" w:space="0" w:color="auto"/>
        <w:bottom w:val="none" w:sz="0" w:space="0" w:color="auto"/>
        <w:right w:val="none" w:sz="0" w:space="0" w:color="auto"/>
      </w:divBdr>
    </w:div>
    <w:div w:id="1348480737">
      <w:bodyDiv w:val="1"/>
      <w:marLeft w:val="0"/>
      <w:marRight w:val="0"/>
      <w:marTop w:val="0"/>
      <w:marBottom w:val="0"/>
      <w:divBdr>
        <w:top w:val="none" w:sz="0" w:space="0" w:color="auto"/>
        <w:left w:val="none" w:sz="0" w:space="0" w:color="auto"/>
        <w:bottom w:val="none" w:sz="0" w:space="0" w:color="auto"/>
        <w:right w:val="none" w:sz="0" w:space="0" w:color="auto"/>
      </w:divBdr>
    </w:div>
    <w:div w:id="1360741438">
      <w:bodyDiv w:val="1"/>
      <w:marLeft w:val="0"/>
      <w:marRight w:val="0"/>
      <w:marTop w:val="0"/>
      <w:marBottom w:val="0"/>
      <w:divBdr>
        <w:top w:val="none" w:sz="0" w:space="0" w:color="auto"/>
        <w:left w:val="none" w:sz="0" w:space="0" w:color="auto"/>
        <w:bottom w:val="none" w:sz="0" w:space="0" w:color="auto"/>
        <w:right w:val="none" w:sz="0" w:space="0" w:color="auto"/>
      </w:divBdr>
    </w:div>
    <w:div w:id="1391877798">
      <w:bodyDiv w:val="1"/>
      <w:marLeft w:val="0"/>
      <w:marRight w:val="0"/>
      <w:marTop w:val="0"/>
      <w:marBottom w:val="0"/>
      <w:divBdr>
        <w:top w:val="none" w:sz="0" w:space="0" w:color="auto"/>
        <w:left w:val="none" w:sz="0" w:space="0" w:color="auto"/>
        <w:bottom w:val="none" w:sz="0" w:space="0" w:color="auto"/>
        <w:right w:val="none" w:sz="0" w:space="0" w:color="auto"/>
      </w:divBdr>
    </w:div>
    <w:div w:id="1392773483">
      <w:bodyDiv w:val="1"/>
      <w:marLeft w:val="0"/>
      <w:marRight w:val="0"/>
      <w:marTop w:val="0"/>
      <w:marBottom w:val="0"/>
      <w:divBdr>
        <w:top w:val="none" w:sz="0" w:space="0" w:color="auto"/>
        <w:left w:val="none" w:sz="0" w:space="0" w:color="auto"/>
        <w:bottom w:val="none" w:sz="0" w:space="0" w:color="auto"/>
        <w:right w:val="none" w:sz="0" w:space="0" w:color="auto"/>
      </w:divBdr>
    </w:div>
    <w:div w:id="1457408395">
      <w:bodyDiv w:val="1"/>
      <w:marLeft w:val="0"/>
      <w:marRight w:val="0"/>
      <w:marTop w:val="0"/>
      <w:marBottom w:val="0"/>
      <w:divBdr>
        <w:top w:val="none" w:sz="0" w:space="0" w:color="auto"/>
        <w:left w:val="none" w:sz="0" w:space="0" w:color="auto"/>
        <w:bottom w:val="none" w:sz="0" w:space="0" w:color="auto"/>
        <w:right w:val="none" w:sz="0" w:space="0" w:color="auto"/>
      </w:divBdr>
    </w:div>
    <w:div w:id="1486047081">
      <w:bodyDiv w:val="1"/>
      <w:marLeft w:val="0"/>
      <w:marRight w:val="0"/>
      <w:marTop w:val="0"/>
      <w:marBottom w:val="0"/>
      <w:divBdr>
        <w:top w:val="none" w:sz="0" w:space="0" w:color="auto"/>
        <w:left w:val="none" w:sz="0" w:space="0" w:color="auto"/>
        <w:bottom w:val="none" w:sz="0" w:space="0" w:color="auto"/>
        <w:right w:val="none" w:sz="0" w:space="0" w:color="auto"/>
      </w:divBdr>
    </w:div>
    <w:div w:id="1524125633">
      <w:bodyDiv w:val="1"/>
      <w:marLeft w:val="0"/>
      <w:marRight w:val="0"/>
      <w:marTop w:val="0"/>
      <w:marBottom w:val="0"/>
      <w:divBdr>
        <w:top w:val="none" w:sz="0" w:space="0" w:color="auto"/>
        <w:left w:val="none" w:sz="0" w:space="0" w:color="auto"/>
        <w:bottom w:val="none" w:sz="0" w:space="0" w:color="auto"/>
        <w:right w:val="none" w:sz="0" w:space="0" w:color="auto"/>
      </w:divBdr>
    </w:div>
    <w:div w:id="1524785606">
      <w:bodyDiv w:val="1"/>
      <w:marLeft w:val="0"/>
      <w:marRight w:val="0"/>
      <w:marTop w:val="0"/>
      <w:marBottom w:val="0"/>
      <w:divBdr>
        <w:top w:val="none" w:sz="0" w:space="0" w:color="auto"/>
        <w:left w:val="none" w:sz="0" w:space="0" w:color="auto"/>
        <w:bottom w:val="none" w:sz="0" w:space="0" w:color="auto"/>
        <w:right w:val="none" w:sz="0" w:space="0" w:color="auto"/>
      </w:divBdr>
    </w:div>
    <w:div w:id="1529683959">
      <w:bodyDiv w:val="1"/>
      <w:marLeft w:val="0"/>
      <w:marRight w:val="0"/>
      <w:marTop w:val="0"/>
      <w:marBottom w:val="0"/>
      <w:divBdr>
        <w:top w:val="none" w:sz="0" w:space="0" w:color="auto"/>
        <w:left w:val="none" w:sz="0" w:space="0" w:color="auto"/>
        <w:bottom w:val="none" w:sz="0" w:space="0" w:color="auto"/>
        <w:right w:val="none" w:sz="0" w:space="0" w:color="auto"/>
      </w:divBdr>
    </w:div>
    <w:div w:id="1585842183">
      <w:bodyDiv w:val="1"/>
      <w:marLeft w:val="0"/>
      <w:marRight w:val="0"/>
      <w:marTop w:val="0"/>
      <w:marBottom w:val="0"/>
      <w:divBdr>
        <w:top w:val="none" w:sz="0" w:space="0" w:color="auto"/>
        <w:left w:val="none" w:sz="0" w:space="0" w:color="auto"/>
        <w:bottom w:val="none" w:sz="0" w:space="0" w:color="auto"/>
        <w:right w:val="none" w:sz="0" w:space="0" w:color="auto"/>
      </w:divBdr>
    </w:div>
    <w:div w:id="1614708379">
      <w:bodyDiv w:val="1"/>
      <w:marLeft w:val="0"/>
      <w:marRight w:val="0"/>
      <w:marTop w:val="0"/>
      <w:marBottom w:val="0"/>
      <w:divBdr>
        <w:top w:val="none" w:sz="0" w:space="0" w:color="auto"/>
        <w:left w:val="none" w:sz="0" w:space="0" w:color="auto"/>
        <w:bottom w:val="none" w:sz="0" w:space="0" w:color="auto"/>
        <w:right w:val="none" w:sz="0" w:space="0" w:color="auto"/>
      </w:divBdr>
    </w:div>
    <w:div w:id="1637956648">
      <w:bodyDiv w:val="1"/>
      <w:marLeft w:val="0"/>
      <w:marRight w:val="0"/>
      <w:marTop w:val="0"/>
      <w:marBottom w:val="0"/>
      <w:divBdr>
        <w:top w:val="none" w:sz="0" w:space="0" w:color="auto"/>
        <w:left w:val="none" w:sz="0" w:space="0" w:color="auto"/>
        <w:bottom w:val="none" w:sz="0" w:space="0" w:color="auto"/>
        <w:right w:val="none" w:sz="0" w:space="0" w:color="auto"/>
      </w:divBdr>
    </w:div>
    <w:div w:id="1656646545">
      <w:bodyDiv w:val="1"/>
      <w:marLeft w:val="0"/>
      <w:marRight w:val="0"/>
      <w:marTop w:val="0"/>
      <w:marBottom w:val="0"/>
      <w:divBdr>
        <w:top w:val="none" w:sz="0" w:space="0" w:color="auto"/>
        <w:left w:val="none" w:sz="0" w:space="0" w:color="auto"/>
        <w:bottom w:val="none" w:sz="0" w:space="0" w:color="auto"/>
        <w:right w:val="none" w:sz="0" w:space="0" w:color="auto"/>
      </w:divBdr>
    </w:div>
    <w:div w:id="1656833102">
      <w:bodyDiv w:val="1"/>
      <w:marLeft w:val="0"/>
      <w:marRight w:val="0"/>
      <w:marTop w:val="0"/>
      <w:marBottom w:val="0"/>
      <w:divBdr>
        <w:top w:val="none" w:sz="0" w:space="0" w:color="auto"/>
        <w:left w:val="none" w:sz="0" w:space="0" w:color="auto"/>
        <w:bottom w:val="none" w:sz="0" w:space="0" w:color="auto"/>
        <w:right w:val="none" w:sz="0" w:space="0" w:color="auto"/>
      </w:divBdr>
    </w:div>
    <w:div w:id="1664697134">
      <w:bodyDiv w:val="1"/>
      <w:marLeft w:val="0"/>
      <w:marRight w:val="0"/>
      <w:marTop w:val="0"/>
      <w:marBottom w:val="0"/>
      <w:divBdr>
        <w:top w:val="none" w:sz="0" w:space="0" w:color="auto"/>
        <w:left w:val="none" w:sz="0" w:space="0" w:color="auto"/>
        <w:bottom w:val="none" w:sz="0" w:space="0" w:color="auto"/>
        <w:right w:val="none" w:sz="0" w:space="0" w:color="auto"/>
      </w:divBdr>
    </w:div>
    <w:div w:id="1667249985">
      <w:bodyDiv w:val="1"/>
      <w:marLeft w:val="0"/>
      <w:marRight w:val="0"/>
      <w:marTop w:val="0"/>
      <w:marBottom w:val="0"/>
      <w:divBdr>
        <w:top w:val="none" w:sz="0" w:space="0" w:color="auto"/>
        <w:left w:val="none" w:sz="0" w:space="0" w:color="auto"/>
        <w:bottom w:val="none" w:sz="0" w:space="0" w:color="auto"/>
        <w:right w:val="none" w:sz="0" w:space="0" w:color="auto"/>
      </w:divBdr>
    </w:div>
    <w:div w:id="1707022624">
      <w:bodyDiv w:val="1"/>
      <w:marLeft w:val="0"/>
      <w:marRight w:val="0"/>
      <w:marTop w:val="0"/>
      <w:marBottom w:val="0"/>
      <w:divBdr>
        <w:top w:val="none" w:sz="0" w:space="0" w:color="auto"/>
        <w:left w:val="none" w:sz="0" w:space="0" w:color="auto"/>
        <w:bottom w:val="none" w:sz="0" w:space="0" w:color="auto"/>
        <w:right w:val="none" w:sz="0" w:space="0" w:color="auto"/>
      </w:divBdr>
    </w:div>
    <w:div w:id="1760831827">
      <w:bodyDiv w:val="1"/>
      <w:marLeft w:val="0"/>
      <w:marRight w:val="0"/>
      <w:marTop w:val="0"/>
      <w:marBottom w:val="0"/>
      <w:divBdr>
        <w:top w:val="none" w:sz="0" w:space="0" w:color="auto"/>
        <w:left w:val="none" w:sz="0" w:space="0" w:color="auto"/>
        <w:bottom w:val="none" w:sz="0" w:space="0" w:color="auto"/>
        <w:right w:val="none" w:sz="0" w:space="0" w:color="auto"/>
      </w:divBdr>
    </w:div>
    <w:div w:id="1782845332">
      <w:bodyDiv w:val="1"/>
      <w:marLeft w:val="0"/>
      <w:marRight w:val="0"/>
      <w:marTop w:val="0"/>
      <w:marBottom w:val="0"/>
      <w:divBdr>
        <w:top w:val="none" w:sz="0" w:space="0" w:color="auto"/>
        <w:left w:val="none" w:sz="0" w:space="0" w:color="auto"/>
        <w:bottom w:val="none" w:sz="0" w:space="0" w:color="auto"/>
        <w:right w:val="none" w:sz="0" w:space="0" w:color="auto"/>
      </w:divBdr>
    </w:div>
    <w:div w:id="1834251908">
      <w:bodyDiv w:val="1"/>
      <w:marLeft w:val="0"/>
      <w:marRight w:val="0"/>
      <w:marTop w:val="0"/>
      <w:marBottom w:val="0"/>
      <w:divBdr>
        <w:top w:val="none" w:sz="0" w:space="0" w:color="auto"/>
        <w:left w:val="none" w:sz="0" w:space="0" w:color="auto"/>
        <w:bottom w:val="none" w:sz="0" w:space="0" w:color="auto"/>
        <w:right w:val="none" w:sz="0" w:space="0" w:color="auto"/>
      </w:divBdr>
    </w:div>
    <w:div w:id="1835605158">
      <w:bodyDiv w:val="1"/>
      <w:marLeft w:val="0"/>
      <w:marRight w:val="0"/>
      <w:marTop w:val="0"/>
      <w:marBottom w:val="0"/>
      <w:divBdr>
        <w:top w:val="none" w:sz="0" w:space="0" w:color="auto"/>
        <w:left w:val="none" w:sz="0" w:space="0" w:color="auto"/>
        <w:bottom w:val="none" w:sz="0" w:space="0" w:color="auto"/>
        <w:right w:val="none" w:sz="0" w:space="0" w:color="auto"/>
      </w:divBdr>
    </w:div>
    <w:div w:id="1838688896">
      <w:bodyDiv w:val="1"/>
      <w:marLeft w:val="0"/>
      <w:marRight w:val="0"/>
      <w:marTop w:val="0"/>
      <w:marBottom w:val="0"/>
      <w:divBdr>
        <w:top w:val="none" w:sz="0" w:space="0" w:color="auto"/>
        <w:left w:val="none" w:sz="0" w:space="0" w:color="auto"/>
        <w:bottom w:val="none" w:sz="0" w:space="0" w:color="auto"/>
        <w:right w:val="none" w:sz="0" w:space="0" w:color="auto"/>
      </w:divBdr>
    </w:div>
    <w:div w:id="1844321306">
      <w:bodyDiv w:val="1"/>
      <w:marLeft w:val="0"/>
      <w:marRight w:val="0"/>
      <w:marTop w:val="0"/>
      <w:marBottom w:val="0"/>
      <w:divBdr>
        <w:top w:val="none" w:sz="0" w:space="0" w:color="auto"/>
        <w:left w:val="none" w:sz="0" w:space="0" w:color="auto"/>
        <w:bottom w:val="none" w:sz="0" w:space="0" w:color="auto"/>
        <w:right w:val="none" w:sz="0" w:space="0" w:color="auto"/>
      </w:divBdr>
    </w:div>
    <w:div w:id="1862237821">
      <w:bodyDiv w:val="1"/>
      <w:marLeft w:val="0"/>
      <w:marRight w:val="0"/>
      <w:marTop w:val="0"/>
      <w:marBottom w:val="0"/>
      <w:divBdr>
        <w:top w:val="none" w:sz="0" w:space="0" w:color="auto"/>
        <w:left w:val="none" w:sz="0" w:space="0" w:color="auto"/>
        <w:bottom w:val="none" w:sz="0" w:space="0" w:color="auto"/>
        <w:right w:val="none" w:sz="0" w:space="0" w:color="auto"/>
      </w:divBdr>
    </w:div>
    <w:div w:id="1863860555">
      <w:bodyDiv w:val="1"/>
      <w:marLeft w:val="0"/>
      <w:marRight w:val="0"/>
      <w:marTop w:val="0"/>
      <w:marBottom w:val="0"/>
      <w:divBdr>
        <w:top w:val="none" w:sz="0" w:space="0" w:color="auto"/>
        <w:left w:val="none" w:sz="0" w:space="0" w:color="auto"/>
        <w:bottom w:val="none" w:sz="0" w:space="0" w:color="auto"/>
        <w:right w:val="none" w:sz="0" w:space="0" w:color="auto"/>
      </w:divBdr>
    </w:div>
    <w:div w:id="1885748846">
      <w:bodyDiv w:val="1"/>
      <w:marLeft w:val="0"/>
      <w:marRight w:val="0"/>
      <w:marTop w:val="0"/>
      <w:marBottom w:val="0"/>
      <w:divBdr>
        <w:top w:val="none" w:sz="0" w:space="0" w:color="auto"/>
        <w:left w:val="none" w:sz="0" w:space="0" w:color="auto"/>
        <w:bottom w:val="none" w:sz="0" w:space="0" w:color="auto"/>
        <w:right w:val="none" w:sz="0" w:space="0" w:color="auto"/>
      </w:divBdr>
    </w:div>
    <w:div w:id="1896306829">
      <w:bodyDiv w:val="1"/>
      <w:marLeft w:val="0"/>
      <w:marRight w:val="0"/>
      <w:marTop w:val="0"/>
      <w:marBottom w:val="0"/>
      <w:divBdr>
        <w:top w:val="none" w:sz="0" w:space="0" w:color="auto"/>
        <w:left w:val="none" w:sz="0" w:space="0" w:color="auto"/>
        <w:bottom w:val="none" w:sz="0" w:space="0" w:color="auto"/>
        <w:right w:val="none" w:sz="0" w:space="0" w:color="auto"/>
      </w:divBdr>
    </w:div>
    <w:div w:id="1915970383">
      <w:bodyDiv w:val="1"/>
      <w:marLeft w:val="0"/>
      <w:marRight w:val="0"/>
      <w:marTop w:val="0"/>
      <w:marBottom w:val="0"/>
      <w:divBdr>
        <w:top w:val="none" w:sz="0" w:space="0" w:color="auto"/>
        <w:left w:val="none" w:sz="0" w:space="0" w:color="auto"/>
        <w:bottom w:val="none" w:sz="0" w:space="0" w:color="auto"/>
        <w:right w:val="none" w:sz="0" w:space="0" w:color="auto"/>
      </w:divBdr>
    </w:div>
    <w:div w:id="1951469442">
      <w:bodyDiv w:val="1"/>
      <w:marLeft w:val="0"/>
      <w:marRight w:val="0"/>
      <w:marTop w:val="0"/>
      <w:marBottom w:val="0"/>
      <w:divBdr>
        <w:top w:val="none" w:sz="0" w:space="0" w:color="auto"/>
        <w:left w:val="none" w:sz="0" w:space="0" w:color="auto"/>
        <w:bottom w:val="none" w:sz="0" w:space="0" w:color="auto"/>
        <w:right w:val="none" w:sz="0" w:space="0" w:color="auto"/>
      </w:divBdr>
    </w:div>
    <w:div w:id="1961492604">
      <w:bodyDiv w:val="1"/>
      <w:marLeft w:val="0"/>
      <w:marRight w:val="0"/>
      <w:marTop w:val="0"/>
      <w:marBottom w:val="0"/>
      <w:divBdr>
        <w:top w:val="none" w:sz="0" w:space="0" w:color="auto"/>
        <w:left w:val="none" w:sz="0" w:space="0" w:color="auto"/>
        <w:bottom w:val="none" w:sz="0" w:space="0" w:color="auto"/>
        <w:right w:val="none" w:sz="0" w:space="0" w:color="auto"/>
      </w:divBdr>
    </w:div>
    <w:div w:id="1985504495">
      <w:bodyDiv w:val="1"/>
      <w:marLeft w:val="0"/>
      <w:marRight w:val="0"/>
      <w:marTop w:val="0"/>
      <w:marBottom w:val="0"/>
      <w:divBdr>
        <w:top w:val="none" w:sz="0" w:space="0" w:color="auto"/>
        <w:left w:val="none" w:sz="0" w:space="0" w:color="auto"/>
        <w:bottom w:val="none" w:sz="0" w:space="0" w:color="auto"/>
        <w:right w:val="none" w:sz="0" w:space="0" w:color="auto"/>
      </w:divBdr>
    </w:div>
    <w:div w:id="1985812461">
      <w:bodyDiv w:val="1"/>
      <w:marLeft w:val="0"/>
      <w:marRight w:val="0"/>
      <w:marTop w:val="0"/>
      <w:marBottom w:val="0"/>
      <w:divBdr>
        <w:top w:val="none" w:sz="0" w:space="0" w:color="auto"/>
        <w:left w:val="none" w:sz="0" w:space="0" w:color="auto"/>
        <w:bottom w:val="none" w:sz="0" w:space="0" w:color="auto"/>
        <w:right w:val="none" w:sz="0" w:space="0" w:color="auto"/>
      </w:divBdr>
    </w:div>
    <w:div w:id="2000034174">
      <w:bodyDiv w:val="1"/>
      <w:marLeft w:val="0"/>
      <w:marRight w:val="0"/>
      <w:marTop w:val="0"/>
      <w:marBottom w:val="0"/>
      <w:divBdr>
        <w:top w:val="none" w:sz="0" w:space="0" w:color="auto"/>
        <w:left w:val="none" w:sz="0" w:space="0" w:color="auto"/>
        <w:bottom w:val="none" w:sz="0" w:space="0" w:color="auto"/>
        <w:right w:val="none" w:sz="0" w:space="0" w:color="auto"/>
      </w:divBdr>
    </w:div>
    <w:div w:id="2051299647">
      <w:bodyDiv w:val="1"/>
      <w:marLeft w:val="0"/>
      <w:marRight w:val="0"/>
      <w:marTop w:val="0"/>
      <w:marBottom w:val="0"/>
      <w:divBdr>
        <w:top w:val="none" w:sz="0" w:space="0" w:color="auto"/>
        <w:left w:val="none" w:sz="0" w:space="0" w:color="auto"/>
        <w:bottom w:val="none" w:sz="0" w:space="0" w:color="auto"/>
        <w:right w:val="none" w:sz="0" w:space="0" w:color="auto"/>
      </w:divBdr>
    </w:div>
    <w:div w:id="2054649654">
      <w:bodyDiv w:val="1"/>
      <w:marLeft w:val="0"/>
      <w:marRight w:val="0"/>
      <w:marTop w:val="0"/>
      <w:marBottom w:val="0"/>
      <w:divBdr>
        <w:top w:val="none" w:sz="0" w:space="0" w:color="auto"/>
        <w:left w:val="none" w:sz="0" w:space="0" w:color="auto"/>
        <w:bottom w:val="none" w:sz="0" w:space="0" w:color="auto"/>
        <w:right w:val="none" w:sz="0" w:space="0" w:color="auto"/>
      </w:divBdr>
    </w:div>
    <w:div w:id="2069380546">
      <w:bodyDiv w:val="1"/>
      <w:marLeft w:val="0"/>
      <w:marRight w:val="0"/>
      <w:marTop w:val="0"/>
      <w:marBottom w:val="0"/>
      <w:divBdr>
        <w:top w:val="none" w:sz="0" w:space="0" w:color="auto"/>
        <w:left w:val="none" w:sz="0" w:space="0" w:color="auto"/>
        <w:bottom w:val="none" w:sz="0" w:space="0" w:color="auto"/>
        <w:right w:val="none" w:sz="0" w:space="0" w:color="auto"/>
      </w:divBdr>
    </w:div>
    <w:div w:id="2084793776">
      <w:bodyDiv w:val="1"/>
      <w:marLeft w:val="0"/>
      <w:marRight w:val="0"/>
      <w:marTop w:val="0"/>
      <w:marBottom w:val="0"/>
      <w:divBdr>
        <w:top w:val="none" w:sz="0" w:space="0" w:color="auto"/>
        <w:left w:val="none" w:sz="0" w:space="0" w:color="auto"/>
        <w:bottom w:val="none" w:sz="0" w:space="0" w:color="auto"/>
        <w:right w:val="none" w:sz="0" w:space="0" w:color="auto"/>
      </w:divBdr>
    </w:div>
    <w:div w:id="2087218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hyperlink" Target="mailto:mikun_michrazim@education.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B15259-7A8B-4FD0-A029-C82B5A2AA1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8448</Words>
  <Characters>42241</Characters>
  <Application>Microsoft Office Word</Application>
  <DocSecurity>4</DocSecurity>
  <Lines>352</Lines>
  <Paragraphs>101</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50588</CharactersWithSpaces>
  <SharedDoc>false</SharedDoc>
  <HLinks>
    <vt:vector size="12" baseType="variant">
      <vt:variant>
        <vt:i4>8126589</vt:i4>
      </vt:variant>
      <vt:variant>
        <vt:i4>3</vt:i4>
      </vt:variant>
      <vt:variant>
        <vt:i4>0</vt:i4>
      </vt:variant>
      <vt:variant>
        <vt:i4>5</vt:i4>
      </vt:variant>
      <vt:variant>
        <vt:lpwstr>http://www.gov.il/</vt:lpwstr>
      </vt:variant>
      <vt:variant>
        <vt:lpwstr/>
      </vt:variant>
      <vt:variant>
        <vt:i4>7274547</vt:i4>
      </vt:variant>
      <vt:variant>
        <vt:i4>0</vt:i4>
      </vt:variant>
      <vt:variant>
        <vt:i4>0</vt:i4>
      </vt:variant>
      <vt:variant>
        <vt:i4>5</vt:i4>
      </vt:variant>
      <vt:variant>
        <vt:lpwstr>mailto:mikun_michrazim@education.gov.il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נועה אשכנזי</dc:creator>
  <cp:keywords/>
  <cp:lastModifiedBy>הדס ביטון</cp:lastModifiedBy>
  <cp:revision>2</cp:revision>
  <cp:lastPrinted>2018-03-15T07:47:00Z</cp:lastPrinted>
  <dcterms:created xsi:type="dcterms:W3CDTF">2022-11-29T06:50:00Z</dcterms:created>
  <dcterms:modified xsi:type="dcterms:W3CDTF">2022-11-29T06:50:00Z</dcterms:modified>
</cp:coreProperties>
</file>