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F75" w:rsidRPr="00FE43E8" w:rsidRDefault="007F2F75" w:rsidP="00FE43E8">
      <w:pPr>
        <w:pStyle w:val="a3"/>
        <w:tabs>
          <w:tab w:val="clear" w:pos="4153"/>
          <w:tab w:val="clear" w:pos="8306"/>
        </w:tabs>
        <w:spacing w:line="360" w:lineRule="atLeast"/>
        <w:jc w:val="center"/>
        <w:rPr>
          <w:rFonts w:ascii="David" w:hAnsi="David" w:cs="David"/>
          <w:color w:val="080908"/>
          <w:sz w:val="24"/>
          <w:szCs w:val="24"/>
          <w:u w:val="single"/>
          <w:rtl/>
        </w:rPr>
      </w:pPr>
      <w:r w:rsidRPr="00FE43E8">
        <w:rPr>
          <w:rFonts w:ascii="David" w:hAnsi="David" w:cs="David" w:hint="cs"/>
          <w:b/>
          <w:bCs/>
          <w:color w:val="080908"/>
          <w:sz w:val="36"/>
          <w:szCs w:val="36"/>
          <w:u w:val="single"/>
          <w:rtl/>
        </w:rPr>
        <w:t xml:space="preserve">בקשה לקבלת מידע </w:t>
      </w:r>
      <w:r w:rsidRPr="00FE43E8">
        <w:rPr>
          <w:rFonts w:ascii="David" w:hAnsi="David" w:cs="David" w:hint="cs"/>
          <w:b/>
          <w:bCs/>
          <w:color w:val="080908"/>
          <w:sz w:val="36"/>
          <w:szCs w:val="36"/>
          <w:u w:val="single"/>
        </w:rPr>
        <w:t>R.F.I</w:t>
      </w:r>
      <w:r w:rsidRPr="00FE43E8">
        <w:rPr>
          <w:rFonts w:ascii="David" w:hAnsi="David" w:cs="David" w:hint="cs"/>
          <w:color w:val="080908"/>
          <w:sz w:val="24"/>
          <w:szCs w:val="24"/>
          <w:u w:val="single"/>
          <w:rtl/>
        </w:rPr>
        <w:t>.</w:t>
      </w:r>
    </w:p>
    <w:p w:rsidR="007F2F75" w:rsidRPr="00FE43E8" w:rsidRDefault="007F2F75" w:rsidP="00FE43E8">
      <w:pPr>
        <w:pStyle w:val="a3"/>
        <w:tabs>
          <w:tab w:val="clear" w:pos="4153"/>
          <w:tab w:val="clear" w:pos="8306"/>
        </w:tabs>
        <w:spacing w:line="360" w:lineRule="atLeast"/>
        <w:jc w:val="both"/>
        <w:rPr>
          <w:rFonts w:ascii="David" w:hAnsi="David" w:cs="David"/>
          <w:color w:val="080908"/>
          <w:sz w:val="24"/>
          <w:szCs w:val="24"/>
          <w:rtl/>
        </w:rPr>
      </w:pPr>
    </w:p>
    <w:p w:rsidR="007F2F75" w:rsidRPr="00FE43E8" w:rsidRDefault="007F2F75" w:rsidP="00FE43E8">
      <w:pPr>
        <w:pStyle w:val="a3"/>
        <w:tabs>
          <w:tab w:val="clear" w:pos="4153"/>
          <w:tab w:val="clear" w:pos="8306"/>
        </w:tabs>
        <w:spacing w:line="360" w:lineRule="atLeast"/>
        <w:jc w:val="both"/>
        <w:rPr>
          <w:rFonts w:ascii="David" w:hAnsi="David" w:cs="David"/>
          <w:color w:val="080908"/>
          <w:sz w:val="24"/>
          <w:szCs w:val="24"/>
          <w:rtl/>
        </w:rPr>
      </w:pPr>
      <w:r w:rsidRPr="00FE43E8">
        <w:rPr>
          <w:rFonts w:ascii="David" w:hAnsi="David" w:cs="David"/>
          <w:color w:val="080908"/>
          <w:sz w:val="24"/>
          <w:szCs w:val="24"/>
          <w:rtl/>
        </w:rPr>
        <w:t>משרד הכלכלה והתעשייה (להלן: "</w:t>
      </w:r>
      <w:r w:rsidRPr="00FE43E8">
        <w:rPr>
          <w:rFonts w:ascii="David" w:hAnsi="David" w:cs="David"/>
          <w:b/>
          <w:bCs/>
          <w:color w:val="080908"/>
          <w:sz w:val="24"/>
          <w:szCs w:val="24"/>
          <w:rtl/>
        </w:rPr>
        <w:t>המשרד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>"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/"</w:t>
      </w:r>
      <w:r w:rsidRPr="00FE43E8">
        <w:rPr>
          <w:rFonts w:ascii="David" w:hAnsi="David" w:cs="David" w:hint="cs"/>
          <w:b/>
          <w:bCs/>
          <w:color w:val="080908"/>
          <w:sz w:val="24"/>
          <w:szCs w:val="24"/>
          <w:rtl/>
        </w:rPr>
        <w:t>הפונה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"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) מעוניין בקבלת מידע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 xml:space="preserve">אודות 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>גופים המסוגלים ומעוניינים לספק חומרי בנייה ממוחזרים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 xml:space="preserve"> לטובת 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>העדפת שימוש בחומרי בנייה ממוחזרים בעבודות הפיתוח של אזורי תעשייה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.</w:t>
      </w:r>
    </w:p>
    <w:p w:rsidR="007F2F75" w:rsidRPr="00FE43E8" w:rsidRDefault="007F2F75" w:rsidP="00FE43E8">
      <w:pPr>
        <w:pStyle w:val="a3"/>
        <w:tabs>
          <w:tab w:val="clear" w:pos="4153"/>
          <w:tab w:val="clear" w:pos="8306"/>
        </w:tabs>
        <w:spacing w:line="360" w:lineRule="atLeast"/>
        <w:jc w:val="both"/>
        <w:rPr>
          <w:rFonts w:ascii="David" w:hAnsi="David" w:cs="David"/>
          <w:color w:val="080908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080908"/>
          <w:left w:val="single" w:sz="4" w:space="0" w:color="080908"/>
          <w:bottom w:val="single" w:sz="4" w:space="0" w:color="080908"/>
          <w:right w:val="single" w:sz="4" w:space="0" w:color="080908"/>
          <w:insideH w:val="single" w:sz="4" w:space="0" w:color="080908"/>
          <w:insideV w:val="single" w:sz="4" w:space="0" w:color="080908"/>
        </w:tblBorders>
        <w:tblLook w:val="01E0" w:firstRow="1" w:lastRow="1" w:firstColumn="1" w:lastColumn="1" w:noHBand="0" w:noVBand="0"/>
        <w:tblCaption w:val="Table 1"/>
        <w:tblDescription w:val="&#10;"/>
      </w:tblPr>
      <w:tblGrid>
        <w:gridCol w:w="4512"/>
        <w:gridCol w:w="3784"/>
      </w:tblGrid>
      <w:tr w:rsidR="007F2F75" w:rsidRPr="00FE43E8" w:rsidTr="00587584">
        <w:trPr>
          <w:cantSplit/>
        </w:trPr>
        <w:tc>
          <w:tcPr>
            <w:tcW w:w="4512" w:type="dxa"/>
            <w:shd w:val="clear" w:color="auto" w:fill="auto"/>
            <w:hideMark/>
          </w:tcPr>
          <w:p w:rsidR="007F2F75" w:rsidRPr="00FE43E8" w:rsidRDefault="007F2F75" w:rsidP="00FE43E8">
            <w:pPr>
              <w:spacing w:before="360" w:line="360" w:lineRule="atLeast"/>
              <w:jc w:val="both"/>
              <w:rPr>
                <w:rFonts w:ascii="David" w:hAnsi="David" w:cs="David"/>
                <w:b/>
                <w:bCs/>
                <w:color w:val="080908"/>
                <w:sz w:val="24"/>
                <w:szCs w:val="24"/>
                <w:u w:val="single"/>
              </w:rPr>
            </w:pPr>
            <w:r w:rsidRPr="00FE43E8">
              <w:rPr>
                <w:rFonts w:ascii="David" w:hAnsi="David" w:cs="David" w:hint="cs"/>
                <w:b/>
                <w:bCs/>
                <w:color w:val="080908"/>
                <w:sz w:val="24"/>
                <w:szCs w:val="24"/>
                <w:u w:val="single"/>
                <w:rtl/>
              </w:rPr>
              <w:t>פעילות</w:t>
            </w:r>
          </w:p>
        </w:tc>
        <w:tc>
          <w:tcPr>
            <w:tcW w:w="3784" w:type="dxa"/>
            <w:shd w:val="clear" w:color="auto" w:fill="auto"/>
            <w:hideMark/>
          </w:tcPr>
          <w:p w:rsidR="007F2F75" w:rsidRPr="00FE43E8" w:rsidRDefault="007F2F75" w:rsidP="00FE43E8">
            <w:pPr>
              <w:spacing w:before="360" w:line="360" w:lineRule="atLeast"/>
              <w:jc w:val="both"/>
              <w:rPr>
                <w:rFonts w:ascii="David" w:hAnsi="David" w:cs="David"/>
                <w:b/>
                <w:bCs/>
                <w:color w:val="080908"/>
                <w:sz w:val="24"/>
                <w:szCs w:val="24"/>
                <w:u w:val="single"/>
                <w:rtl/>
              </w:rPr>
            </w:pPr>
            <w:r w:rsidRPr="00FE43E8">
              <w:rPr>
                <w:rFonts w:ascii="David" w:hAnsi="David" w:cs="David" w:hint="cs"/>
                <w:b/>
                <w:bCs/>
                <w:color w:val="080908"/>
                <w:sz w:val="24"/>
                <w:szCs w:val="24"/>
                <w:u w:val="single"/>
                <w:rtl/>
              </w:rPr>
              <w:t>מועד</w:t>
            </w:r>
          </w:p>
        </w:tc>
      </w:tr>
      <w:tr w:rsidR="007F2F75" w:rsidRPr="00FE43E8" w:rsidTr="00587584">
        <w:trPr>
          <w:cantSplit/>
        </w:trPr>
        <w:tc>
          <w:tcPr>
            <w:tcW w:w="4512" w:type="dxa"/>
            <w:shd w:val="clear" w:color="auto" w:fill="auto"/>
            <w:hideMark/>
          </w:tcPr>
          <w:p w:rsidR="007F2F75" w:rsidRPr="00FE43E8" w:rsidRDefault="007F2F75" w:rsidP="00FE43E8">
            <w:pPr>
              <w:spacing w:before="360" w:line="360" w:lineRule="atLeast"/>
              <w:jc w:val="both"/>
              <w:rPr>
                <w:rFonts w:ascii="David" w:hAnsi="David" w:cs="David"/>
                <w:color w:val="080908"/>
                <w:sz w:val="24"/>
                <w:szCs w:val="24"/>
                <w:rtl/>
              </w:rPr>
            </w:pPr>
            <w:r w:rsidRPr="00FE43E8">
              <w:rPr>
                <w:rFonts w:ascii="David" w:hAnsi="David" w:cs="David" w:hint="cs"/>
                <w:color w:val="080908"/>
                <w:sz w:val="24"/>
                <w:szCs w:val="24"/>
                <w:rtl/>
              </w:rPr>
              <w:t xml:space="preserve">מועד פרסום הפנייה המוקדמת </w:t>
            </w:r>
          </w:p>
        </w:tc>
        <w:tc>
          <w:tcPr>
            <w:tcW w:w="3784" w:type="dxa"/>
            <w:shd w:val="clear" w:color="auto" w:fill="auto"/>
            <w:hideMark/>
          </w:tcPr>
          <w:p w:rsidR="007F2F75" w:rsidRPr="00FE43E8" w:rsidRDefault="007F2F75" w:rsidP="00FE43E8">
            <w:pPr>
              <w:spacing w:before="360" w:line="360" w:lineRule="atLeast"/>
              <w:jc w:val="both"/>
              <w:rPr>
                <w:rFonts w:ascii="David" w:hAnsi="David" w:cs="David"/>
                <w:color w:val="080908"/>
                <w:sz w:val="24"/>
                <w:szCs w:val="24"/>
                <w:rtl/>
              </w:rPr>
            </w:pPr>
            <w:r w:rsidRPr="00FE43E8">
              <w:rPr>
                <w:rFonts w:ascii="David" w:hAnsi="David" w:cs="David" w:hint="cs"/>
                <w:color w:val="080908"/>
                <w:sz w:val="24"/>
                <w:szCs w:val="24"/>
                <w:rtl/>
              </w:rPr>
              <w:t>ביום שני 12.4.2021, ל' באייר, תשפ"א</w:t>
            </w:r>
          </w:p>
        </w:tc>
      </w:tr>
      <w:tr w:rsidR="007F2F75" w:rsidRPr="00FE43E8" w:rsidTr="00587584">
        <w:trPr>
          <w:cantSplit/>
        </w:trPr>
        <w:tc>
          <w:tcPr>
            <w:tcW w:w="4512" w:type="dxa"/>
            <w:shd w:val="clear" w:color="auto" w:fill="auto"/>
            <w:hideMark/>
          </w:tcPr>
          <w:p w:rsidR="007F2F75" w:rsidRPr="00FE43E8" w:rsidRDefault="007F2F75" w:rsidP="00FE43E8">
            <w:pPr>
              <w:spacing w:before="360" w:line="360" w:lineRule="atLeast"/>
              <w:jc w:val="both"/>
              <w:rPr>
                <w:rFonts w:ascii="David" w:hAnsi="David" w:cs="David"/>
                <w:color w:val="080908"/>
                <w:sz w:val="24"/>
                <w:szCs w:val="24"/>
                <w:rtl/>
              </w:rPr>
            </w:pPr>
            <w:r w:rsidRPr="00FE43E8">
              <w:rPr>
                <w:rFonts w:ascii="David" w:hAnsi="David" w:cs="David" w:hint="cs"/>
                <w:color w:val="080908"/>
                <w:sz w:val="24"/>
                <w:szCs w:val="24"/>
                <w:rtl/>
              </w:rPr>
              <w:t xml:space="preserve">מועד אחרון להגשת שאלות הבהרה </w:t>
            </w:r>
          </w:p>
        </w:tc>
        <w:tc>
          <w:tcPr>
            <w:tcW w:w="3784" w:type="dxa"/>
            <w:shd w:val="clear" w:color="auto" w:fill="auto"/>
            <w:hideMark/>
          </w:tcPr>
          <w:p w:rsidR="007F2F75" w:rsidRPr="00FE43E8" w:rsidRDefault="007F2F75" w:rsidP="00FE43E8">
            <w:pPr>
              <w:spacing w:before="360" w:line="360" w:lineRule="atLeast"/>
              <w:jc w:val="both"/>
              <w:rPr>
                <w:rFonts w:ascii="David" w:hAnsi="David" w:cs="David"/>
                <w:color w:val="080908"/>
                <w:sz w:val="24"/>
                <w:szCs w:val="24"/>
                <w:rtl/>
              </w:rPr>
            </w:pPr>
            <w:r w:rsidRPr="00FE43E8">
              <w:rPr>
                <w:rFonts w:ascii="David" w:hAnsi="David" w:cs="David" w:hint="cs"/>
                <w:color w:val="080908"/>
                <w:sz w:val="24"/>
                <w:szCs w:val="24"/>
                <w:rtl/>
              </w:rPr>
              <w:t xml:space="preserve"> ביום שני 3.5.2021, כ"א באייר, תשפ"א           , עד השעה 12:00</w:t>
            </w:r>
          </w:p>
        </w:tc>
      </w:tr>
      <w:tr w:rsidR="007F2F75" w:rsidRPr="00FE43E8" w:rsidTr="00587584">
        <w:trPr>
          <w:cantSplit/>
        </w:trPr>
        <w:tc>
          <w:tcPr>
            <w:tcW w:w="4512" w:type="dxa"/>
            <w:shd w:val="clear" w:color="auto" w:fill="auto"/>
            <w:hideMark/>
          </w:tcPr>
          <w:p w:rsidR="007F2F75" w:rsidRPr="00FE43E8" w:rsidRDefault="007F2F75" w:rsidP="00FE43E8">
            <w:pPr>
              <w:spacing w:before="360" w:line="360" w:lineRule="atLeast"/>
              <w:jc w:val="both"/>
              <w:rPr>
                <w:rFonts w:ascii="David" w:hAnsi="David" w:cs="David"/>
                <w:color w:val="080908"/>
                <w:sz w:val="24"/>
                <w:szCs w:val="24"/>
                <w:rtl/>
              </w:rPr>
            </w:pPr>
            <w:r w:rsidRPr="00FE43E8">
              <w:rPr>
                <w:rFonts w:ascii="David" w:hAnsi="David" w:cs="David" w:hint="cs"/>
                <w:color w:val="080908"/>
                <w:sz w:val="24"/>
                <w:szCs w:val="24"/>
                <w:rtl/>
              </w:rPr>
              <w:t>מועד פרסום השאלות והתשובות</w:t>
            </w:r>
          </w:p>
        </w:tc>
        <w:tc>
          <w:tcPr>
            <w:tcW w:w="3784" w:type="dxa"/>
            <w:shd w:val="clear" w:color="auto" w:fill="auto"/>
            <w:hideMark/>
          </w:tcPr>
          <w:p w:rsidR="007F2F75" w:rsidRPr="00FE43E8" w:rsidRDefault="007F2F75" w:rsidP="00FE43E8">
            <w:pPr>
              <w:spacing w:before="360" w:line="360" w:lineRule="atLeast"/>
              <w:jc w:val="both"/>
              <w:rPr>
                <w:rFonts w:ascii="David" w:hAnsi="David" w:cs="David"/>
                <w:color w:val="080908"/>
                <w:sz w:val="24"/>
                <w:szCs w:val="24"/>
                <w:rtl/>
              </w:rPr>
            </w:pPr>
            <w:r w:rsidRPr="00FE43E8">
              <w:rPr>
                <w:rFonts w:ascii="David" w:hAnsi="David" w:cs="David" w:hint="cs"/>
                <w:color w:val="080908"/>
                <w:sz w:val="24"/>
                <w:szCs w:val="24"/>
                <w:rtl/>
              </w:rPr>
              <w:t xml:space="preserve">ביום חמישי 20.5.2021 ט' בסיוון, תשפ"א </w:t>
            </w:r>
          </w:p>
        </w:tc>
      </w:tr>
      <w:tr w:rsidR="007F2F75" w:rsidRPr="00FE43E8" w:rsidTr="00587584">
        <w:trPr>
          <w:cantSplit/>
        </w:trPr>
        <w:tc>
          <w:tcPr>
            <w:tcW w:w="4512" w:type="dxa"/>
            <w:shd w:val="clear" w:color="auto" w:fill="auto"/>
            <w:hideMark/>
          </w:tcPr>
          <w:p w:rsidR="007F2F75" w:rsidRPr="00FE43E8" w:rsidRDefault="007F2F75" w:rsidP="00FE43E8">
            <w:pPr>
              <w:spacing w:before="360" w:line="360" w:lineRule="atLeast"/>
              <w:jc w:val="both"/>
              <w:rPr>
                <w:rFonts w:ascii="David" w:hAnsi="David" w:cs="David"/>
                <w:color w:val="080908"/>
                <w:sz w:val="24"/>
                <w:szCs w:val="24"/>
                <w:rtl/>
              </w:rPr>
            </w:pPr>
            <w:r w:rsidRPr="00FE43E8">
              <w:rPr>
                <w:rFonts w:ascii="David" w:hAnsi="David" w:cs="David" w:hint="cs"/>
                <w:color w:val="080908"/>
                <w:sz w:val="24"/>
                <w:szCs w:val="24"/>
                <w:rtl/>
              </w:rPr>
              <w:t xml:space="preserve">המועד האחרון להגשת מענה לפנייה </w:t>
            </w:r>
            <w:r w:rsidRPr="00FE43E8">
              <w:rPr>
                <w:rFonts w:ascii="David" w:hAnsi="David" w:cs="David" w:hint="cs"/>
                <w:color w:val="080908"/>
                <w:sz w:val="24"/>
                <w:szCs w:val="24"/>
                <w:rtl/>
              </w:rPr>
              <w:tab/>
              <w:t xml:space="preserve"> </w:t>
            </w:r>
          </w:p>
        </w:tc>
        <w:tc>
          <w:tcPr>
            <w:tcW w:w="3784" w:type="dxa"/>
            <w:shd w:val="clear" w:color="auto" w:fill="auto"/>
            <w:hideMark/>
          </w:tcPr>
          <w:p w:rsidR="007F2F75" w:rsidRPr="00FE43E8" w:rsidRDefault="007F2F75" w:rsidP="00FE43E8">
            <w:pPr>
              <w:spacing w:before="360" w:line="360" w:lineRule="atLeast"/>
              <w:jc w:val="both"/>
              <w:rPr>
                <w:rFonts w:ascii="David" w:hAnsi="David" w:cs="David"/>
                <w:color w:val="080908"/>
                <w:sz w:val="24"/>
                <w:szCs w:val="24"/>
                <w:rtl/>
              </w:rPr>
            </w:pPr>
            <w:r w:rsidRPr="00FE43E8">
              <w:rPr>
                <w:rFonts w:ascii="David" w:hAnsi="David" w:cs="David" w:hint="cs"/>
                <w:color w:val="080908"/>
                <w:sz w:val="24"/>
                <w:szCs w:val="24"/>
                <w:rtl/>
              </w:rPr>
              <w:t>ביום  שני 14.6.2021 ד' בתמוז, תשפ"א        , עד השעה 12:00</w:t>
            </w:r>
          </w:p>
        </w:tc>
      </w:tr>
    </w:tbl>
    <w:p w:rsidR="007F2F75" w:rsidRPr="00FE43E8" w:rsidRDefault="007F2F75" w:rsidP="00FE43E8">
      <w:pPr>
        <w:pStyle w:val="a3"/>
        <w:tabs>
          <w:tab w:val="clear" w:pos="4153"/>
          <w:tab w:val="clear" w:pos="8306"/>
        </w:tabs>
        <w:spacing w:line="360" w:lineRule="atLeast"/>
        <w:jc w:val="both"/>
        <w:rPr>
          <w:rFonts w:ascii="David" w:hAnsi="David" w:cs="David"/>
          <w:color w:val="080908"/>
          <w:sz w:val="24"/>
          <w:szCs w:val="24"/>
          <w:rtl/>
        </w:rPr>
      </w:pPr>
    </w:p>
    <w:p w:rsidR="007F2F75" w:rsidRPr="00FE43E8" w:rsidRDefault="007F2F75" w:rsidP="00A5113A">
      <w:pPr>
        <w:pStyle w:val="a3"/>
        <w:numPr>
          <w:ilvl w:val="0"/>
          <w:numId w:val="2"/>
        </w:numPr>
        <w:tabs>
          <w:tab w:val="clear" w:pos="4153"/>
          <w:tab w:val="clear" w:pos="8306"/>
        </w:tabs>
        <w:spacing w:line="360" w:lineRule="atLeast"/>
        <w:ind w:left="368" w:hanging="284"/>
        <w:jc w:val="both"/>
        <w:rPr>
          <w:rFonts w:ascii="David" w:hAnsi="David" w:cs="David"/>
          <w:b/>
          <w:bCs/>
          <w:color w:val="080908"/>
          <w:sz w:val="24"/>
          <w:szCs w:val="24"/>
          <w:u w:val="single"/>
          <w:rtl/>
        </w:rPr>
      </w:pPr>
      <w:r w:rsidRPr="00FE43E8">
        <w:rPr>
          <w:rFonts w:ascii="David" w:hAnsi="David" w:cs="David" w:hint="cs"/>
          <w:b/>
          <w:bCs/>
          <w:color w:val="080908"/>
          <w:sz w:val="24"/>
          <w:szCs w:val="24"/>
          <w:u w:val="single"/>
          <w:rtl/>
        </w:rPr>
        <w:t>הרקע-</w:t>
      </w:r>
    </w:p>
    <w:p w:rsidR="007F2F75" w:rsidRPr="00FE43E8" w:rsidRDefault="007F2F75" w:rsidP="009C2607">
      <w:pPr>
        <w:pStyle w:val="a3"/>
        <w:spacing w:line="360" w:lineRule="atLeast"/>
        <w:ind w:left="368"/>
        <w:jc w:val="both"/>
        <w:rPr>
          <w:rFonts w:ascii="David" w:hAnsi="David" w:cs="David"/>
          <w:color w:val="080908"/>
          <w:sz w:val="24"/>
          <w:szCs w:val="24"/>
          <w:rtl/>
        </w:rPr>
      </w:pPr>
      <w:proofErr w:type="spellStart"/>
      <w:r w:rsidRPr="00FE43E8">
        <w:rPr>
          <w:rFonts w:ascii="David" w:hAnsi="David" w:cs="David" w:hint="cs"/>
          <w:color w:val="080908"/>
          <w:sz w:val="24"/>
          <w:szCs w:val="24"/>
          <w:rtl/>
        </w:rPr>
        <w:t>מינהל</w:t>
      </w:r>
      <w:proofErr w:type="spellEnd"/>
      <w:r w:rsidRPr="00FE43E8">
        <w:rPr>
          <w:rFonts w:ascii="David" w:hAnsi="David" w:cs="David" w:hint="cs"/>
          <w:color w:val="080908"/>
          <w:sz w:val="24"/>
          <w:szCs w:val="24"/>
          <w:rtl/>
        </w:rPr>
        <w:t xml:space="preserve"> תעשיות </w:t>
      </w:r>
      <w:proofErr w:type="spellStart"/>
      <w:r w:rsidRPr="00FE43E8">
        <w:rPr>
          <w:rFonts w:ascii="David" w:hAnsi="David" w:cs="David" w:hint="cs"/>
          <w:color w:val="080908"/>
          <w:sz w:val="24"/>
          <w:szCs w:val="24"/>
          <w:rtl/>
        </w:rPr>
        <w:t>ומינהל</w:t>
      </w:r>
      <w:proofErr w:type="spellEnd"/>
      <w:r w:rsidRPr="00FE43E8">
        <w:rPr>
          <w:rFonts w:ascii="David" w:hAnsi="David" w:cs="David" w:hint="cs"/>
          <w:color w:val="080908"/>
          <w:sz w:val="24"/>
          <w:szCs w:val="24"/>
          <w:rtl/>
        </w:rPr>
        <w:t xml:space="preserve"> אזורי תעשיה במשרד הכלכלה והתעשייה מעוניינים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לבחון את האפשרות לכלול תנאים המחייבים שימוש בחומרי בניה ממוחזרים במכרזי הפיתוח והתשתית של אזורי תעשי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י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>ה שמפרסם משרד הכלכלה או מי מטעמו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 xml:space="preserve">,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כמפורט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בבקשה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זו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. </w:t>
      </w:r>
    </w:p>
    <w:p w:rsidR="007F2F75" w:rsidRPr="00FE43E8" w:rsidRDefault="007F2F75" w:rsidP="00FE43E8">
      <w:pPr>
        <w:pStyle w:val="a3"/>
        <w:spacing w:line="360" w:lineRule="atLeast"/>
        <w:jc w:val="both"/>
        <w:rPr>
          <w:rFonts w:ascii="David" w:hAnsi="David" w:cs="David"/>
          <w:color w:val="080908"/>
          <w:sz w:val="24"/>
          <w:szCs w:val="24"/>
          <w:rtl/>
        </w:rPr>
      </w:pPr>
    </w:p>
    <w:p w:rsidR="007F2F75" w:rsidRPr="009C2607" w:rsidRDefault="007F2F75" w:rsidP="009C2607">
      <w:pPr>
        <w:pStyle w:val="a3"/>
        <w:numPr>
          <w:ilvl w:val="0"/>
          <w:numId w:val="2"/>
        </w:numPr>
        <w:tabs>
          <w:tab w:val="clear" w:pos="4153"/>
          <w:tab w:val="clear" w:pos="8306"/>
        </w:tabs>
        <w:spacing w:line="360" w:lineRule="atLeast"/>
        <w:ind w:left="368" w:hanging="284"/>
        <w:jc w:val="both"/>
        <w:rPr>
          <w:rFonts w:ascii="David" w:hAnsi="David" w:cs="David"/>
          <w:b/>
          <w:bCs/>
          <w:color w:val="080908"/>
          <w:sz w:val="24"/>
          <w:szCs w:val="24"/>
          <w:u w:val="single"/>
        </w:rPr>
      </w:pPr>
      <w:r w:rsidRPr="00FE43E8">
        <w:rPr>
          <w:rFonts w:ascii="David" w:hAnsi="David" w:cs="David" w:hint="cs"/>
          <w:b/>
          <w:bCs/>
          <w:color w:val="080908"/>
          <w:sz w:val="24"/>
          <w:szCs w:val="24"/>
          <w:u w:val="single"/>
          <w:rtl/>
        </w:rPr>
        <w:t>מטרת הפנייה ותנאים כלליים</w:t>
      </w:r>
    </w:p>
    <w:p w:rsidR="007F2F75" w:rsidRPr="00FE43E8" w:rsidRDefault="007F2F75" w:rsidP="009C2607">
      <w:pPr>
        <w:pStyle w:val="a3"/>
        <w:numPr>
          <w:ilvl w:val="1"/>
          <w:numId w:val="2"/>
        </w:numPr>
        <w:spacing w:line="360" w:lineRule="atLeast"/>
        <w:jc w:val="both"/>
        <w:rPr>
          <w:rFonts w:ascii="David" w:hAnsi="David" w:cs="David"/>
          <w:color w:val="080908"/>
          <w:sz w:val="24"/>
          <w:szCs w:val="24"/>
          <w:rtl/>
        </w:rPr>
      </w:pPr>
      <w:r w:rsidRPr="00FE43E8">
        <w:rPr>
          <w:rFonts w:ascii="David" w:hAnsi="David" w:cs="David" w:hint="cs"/>
          <w:color w:val="080908"/>
          <w:sz w:val="24"/>
          <w:szCs w:val="24"/>
          <w:rtl/>
        </w:rPr>
        <w:t xml:space="preserve">פנייה זו נועדה לאפשר למשרד לקבל מידע כפי שיפורט בסעיף 3 להלן, מתוך מטרה   ללמוד על הגופים הקיימים היום בשוק ואשר רואים עצמם מתאימים לאספקת 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>חומרי בנייה ממוחזרים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 xml:space="preserve"> וזאת בכדי לבחון את היצע חומרי הבנייה הממוחזרים בשוק כיום והמחירים שלהם ביחס לחומרי גלם בתולים. </w:t>
      </w:r>
    </w:p>
    <w:p w:rsidR="007F2F75" w:rsidRPr="00FE43E8" w:rsidRDefault="007F2F75" w:rsidP="009C2607">
      <w:pPr>
        <w:pStyle w:val="a3"/>
        <w:numPr>
          <w:ilvl w:val="1"/>
          <w:numId w:val="2"/>
        </w:numPr>
        <w:spacing w:line="360" w:lineRule="atLeast"/>
        <w:jc w:val="both"/>
        <w:rPr>
          <w:rFonts w:ascii="David" w:hAnsi="David" w:cs="David"/>
          <w:color w:val="080908"/>
          <w:sz w:val="24"/>
          <w:szCs w:val="24"/>
          <w:rtl/>
        </w:rPr>
      </w:pPr>
      <w:r w:rsidRPr="00FE43E8">
        <w:rPr>
          <w:rFonts w:ascii="David" w:hAnsi="David" w:cs="David" w:hint="cs"/>
          <w:color w:val="080908"/>
          <w:sz w:val="24"/>
          <w:szCs w:val="24"/>
          <w:rtl/>
        </w:rPr>
        <w:lastRenderedPageBreak/>
        <w:t xml:space="preserve">המידע במסגרת פנייה זו יכול שימש את המשרד לבחינת האפשרות לפרסום מכרז בנושא. </w:t>
      </w:r>
    </w:p>
    <w:p w:rsidR="007F2F75" w:rsidRPr="00FE43E8" w:rsidRDefault="007F2F75" w:rsidP="009C2607">
      <w:pPr>
        <w:pStyle w:val="a3"/>
        <w:numPr>
          <w:ilvl w:val="1"/>
          <w:numId w:val="2"/>
        </w:numPr>
        <w:spacing w:line="360" w:lineRule="atLeast"/>
        <w:jc w:val="both"/>
        <w:rPr>
          <w:rFonts w:ascii="David" w:hAnsi="David" w:cs="David"/>
          <w:color w:val="080908"/>
          <w:sz w:val="24"/>
          <w:szCs w:val="24"/>
          <w:rtl/>
        </w:rPr>
      </w:pPr>
      <w:r w:rsidRPr="00FE43E8">
        <w:rPr>
          <w:rFonts w:ascii="David" w:hAnsi="David" w:cs="David" w:hint="cs"/>
          <w:color w:val="080908"/>
          <w:sz w:val="24"/>
          <w:szCs w:val="24"/>
          <w:rtl/>
        </w:rPr>
        <w:t>יובהר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כי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,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פניה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זו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הינה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פניה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מוקדמת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לקבלת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מידע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בלבד,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ואינה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בחינת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הזמנה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להציע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הצעות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,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ואין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בה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כדי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להוות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שלב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בהתקשרות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כזו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או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אחרת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עם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מי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מהמשיבים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לפניה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.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יודגש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כי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,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אין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בפניה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משום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התחייבות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של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להמשיך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בתהליך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זה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,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בכל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דרך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שהיא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,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ואיננה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מהווה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מכרז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או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הזמנה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להציע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הצעות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ואיננה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מהווה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הקמת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מאגר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ספקים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אלא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מהווה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פניה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מוקדמת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לקבלת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מידע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בלבד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,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אשר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בעקבותיה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ישקול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המשרד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את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המשך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פעולותיו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>.</w:t>
      </w:r>
    </w:p>
    <w:p w:rsidR="007F2F75" w:rsidRPr="00FE43E8" w:rsidRDefault="007F2F75" w:rsidP="009C2607">
      <w:pPr>
        <w:pStyle w:val="a3"/>
        <w:numPr>
          <w:ilvl w:val="1"/>
          <w:numId w:val="2"/>
        </w:numPr>
        <w:spacing w:line="360" w:lineRule="atLeast"/>
        <w:jc w:val="both"/>
        <w:rPr>
          <w:rFonts w:ascii="David" w:hAnsi="David" w:cs="David"/>
          <w:color w:val="080908"/>
          <w:sz w:val="24"/>
          <w:szCs w:val="24"/>
        </w:rPr>
      </w:pPr>
      <w:r w:rsidRPr="00FE43E8">
        <w:rPr>
          <w:rFonts w:ascii="David" w:hAnsi="David" w:cs="David" w:hint="cs"/>
          <w:color w:val="080908"/>
          <w:sz w:val="24"/>
          <w:szCs w:val="24"/>
          <w:rtl/>
        </w:rPr>
        <w:t>המשרד</w:t>
      </w:r>
      <w:r w:rsidR="009C2607">
        <w:rPr>
          <w:rFonts w:ascii="David" w:hAnsi="David" w:cs="David" w:hint="cs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אינו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מתחייב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להשתמש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במידע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,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כולו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או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מקצתו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,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למטרת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הכנת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מכרז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,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או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לכל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מטרה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אחרת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>.</w:t>
      </w:r>
    </w:p>
    <w:p w:rsidR="007F2F75" w:rsidRPr="00FE43E8" w:rsidRDefault="007F2F75" w:rsidP="009C2607">
      <w:pPr>
        <w:pStyle w:val="a3"/>
        <w:numPr>
          <w:ilvl w:val="1"/>
          <w:numId w:val="2"/>
        </w:numPr>
        <w:spacing w:line="360" w:lineRule="atLeast"/>
        <w:jc w:val="both"/>
        <w:rPr>
          <w:rFonts w:ascii="David" w:hAnsi="David" w:cs="David"/>
          <w:color w:val="080908"/>
          <w:sz w:val="24"/>
          <w:szCs w:val="24"/>
        </w:rPr>
      </w:pPr>
      <w:r w:rsidRPr="00FE43E8">
        <w:rPr>
          <w:rFonts w:ascii="David" w:hAnsi="David" w:cs="David" w:hint="cs"/>
          <w:color w:val="080908"/>
          <w:sz w:val="24"/>
          <w:szCs w:val="24"/>
          <w:rtl/>
        </w:rPr>
        <w:t>העברת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המידע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איננה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מעניקה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למוסר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המידע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כל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זכות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ואינה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מטילה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עליו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חובה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כלשהי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>.</w:t>
      </w:r>
    </w:p>
    <w:p w:rsidR="007F2F75" w:rsidRPr="00FE43E8" w:rsidRDefault="007F2F75" w:rsidP="009C2607">
      <w:pPr>
        <w:pStyle w:val="a3"/>
        <w:numPr>
          <w:ilvl w:val="1"/>
          <w:numId w:val="2"/>
        </w:numPr>
        <w:spacing w:line="360" w:lineRule="atLeast"/>
        <w:jc w:val="both"/>
        <w:rPr>
          <w:rFonts w:ascii="David" w:hAnsi="David" w:cs="David"/>
          <w:color w:val="080908"/>
          <w:sz w:val="24"/>
          <w:szCs w:val="24"/>
        </w:rPr>
      </w:pPr>
      <w:r w:rsidRPr="00FE43E8">
        <w:rPr>
          <w:rFonts w:ascii="David" w:hAnsi="David" w:cs="David" w:hint="cs"/>
          <w:color w:val="080908"/>
          <w:sz w:val="24"/>
          <w:szCs w:val="24"/>
          <w:rtl/>
        </w:rPr>
        <w:t>אין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באמור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במסמך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זה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משום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התחייבות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לפרסם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מכרז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בנושא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כאמור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,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או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התחייבות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כלפי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פרטי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המכרז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ככל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שיפורסם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כזה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>.</w:t>
      </w:r>
    </w:p>
    <w:p w:rsidR="007F2F75" w:rsidRPr="00FE43E8" w:rsidRDefault="007F2F75" w:rsidP="009C2607">
      <w:pPr>
        <w:pStyle w:val="a3"/>
        <w:numPr>
          <w:ilvl w:val="1"/>
          <w:numId w:val="2"/>
        </w:numPr>
        <w:spacing w:line="360" w:lineRule="atLeast"/>
        <w:jc w:val="both"/>
        <w:rPr>
          <w:rFonts w:ascii="David" w:hAnsi="David" w:cs="David"/>
          <w:color w:val="080908"/>
          <w:sz w:val="24"/>
          <w:szCs w:val="24"/>
        </w:rPr>
      </w:pPr>
      <w:r w:rsidRPr="00FE43E8">
        <w:rPr>
          <w:rFonts w:ascii="David" w:hAnsi="David" w:cs="David" w:hint="cs"/>
          <w:color w:val="080908"/>
          <w:sz w:val="24"/>
          <w:szCs w:val="24"/>
          <w:rtl/>
        </w:rPr>
        <w:t>מענה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לפנייה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זו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לא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יהווה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תנאי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להשתתפות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בהליך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תחרותי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,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אם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יפורסם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כזה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,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ולא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יקנה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יתרון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בהליך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כאמור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למי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שנענה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לפנייה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זו,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רק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בשל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כך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שנענה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לפנייה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. </w:t>
      </w:r>
    </w:p>
    <w:p w:rsidR="007F2F75" w:rsidRPr="00FE43E8" w:rsidRDefault="007F2F75" w:rsidP="00E40FFA">
      <w:pPr>
        <w:pStyle w:val="a3"/>
        <w:numPr>
          <w:ilvl w:val="1"/>
          <w:numId w:val="2"/>
        </w:numPr>
        <w:spacing w:line="360" w:lineRule="atLeast"/>
        <w:jc w:val="both"/>
        <w:rPr>
          <w:rFonts w:ascii="David" w:hAnsi="David" w:cs="David"/>
          <w:color w:val="080908"/>
          <w:sz w:val="24"/>
          <w:szCs w:val="24"/>
        </w:rPr>
      </w:pPr>
      <w:r w:rsidRPr="00FE43E8">
        <w:rPr>
          <w:rFonts w:ascii="David" w:hAnsi="David" w:cs="David" w:hint="cs"/>
          <w:color w:val="080908"/>
          <w:sz w:val="24"/>
          <w:szCs w:val="24"/>
          <w:rtl/>
        </w:rPr>
        <w:t>המשרד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לא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יישא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בכל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תשלום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או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הוצאה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,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שייגרמו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למוסר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המידע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בגין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פניה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זו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ועקב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המגעים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עמו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,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אם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proofErr w:type="spellStart"/>
      <w:r w:rsidRPr="00FE43E8">
        <w:rPr>
          <w:rFonts w:ascii="David" w:hAnsi="David" w:cs="David" w:hint="cs"/>
          <w:color w:val="080908"/>
          <w:sz w:val="24"/>
          <w:szCs w:val="24"/>
          <w:rtl/>
        </w:rPr>
        <w:t>יקויימו</w:t>
      </w:r>
      <w:proofErr w:type="spellEnd"/>
      <w:r w:rsidRPr="00FE43E8">
        <w:rPr>
          <w:rFonts w:ascii="David" w:hAnsi="David" w:cs="David"/>
          <w:color w:val="080908"/>
          <w:sz w:val="24"/>
          <w:szCs w:val="24"/>
          <w:rtl/>
        </w:rPr>
        <w:t>,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 xml:space="preserve"> בהקשר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לבדיקת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המידע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או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בכל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הקשר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אחר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בעניין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זה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>.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 xml:space="preserve"> כל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ההוצאות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הכרוכות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בהגשת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המידע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יחולו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על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מוסר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המידע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בלבד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ומוסר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המידע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לא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יהיה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זכאי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לכל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פיצוי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ו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>/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או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שיפוי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בגין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הגשת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המענה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לפניה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>.</w:t>
      </w:r>
    </w:p>
    <w:p w:rsidR="007F2F75" w:rsidRPr="00FE43E8" w:rsidRDefault="007F2F75" w:rsidP="00E40FFA">
      <w:pPr>
        <w:pStyle w:val="a3"/>
        <w:numPr>
          <w:ilvl w:val="1"/>
          <w:numId w:val="2"/>
        </w:numPr>
        <w:spacing w:line="360" w:lineRule="atLeast"/>
        <w:jc w:val="both"/>
        <w:rPr>
          <w:rFonts w:ascii="David" w:hAnsi="David" w:cs="David"/>
          <w:color w:val="080908"/>
          <w:sz w:val="24"/>
          <w:szCs w:val="24"/>
          <w:rtl/>
        </w:rPr>
      </w:pPr>
      <w:r w:rsidRPr="00FE43E8">
        <w:rPr>
          <w:rFonts w:ascii="David" w:hAnsi="David" w:cs="David" w:hint="cs"/>
          <w:color w:val="080908"/>
          <w:sz w:val="24"/>
          <w:szCs w:val="24"/>
          <w:rtl/>
        </w:rPr>
        <w:t>המשרד יהיה רשאי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להעביר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כל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מידע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או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נתון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הקשור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במידע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שנמסר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לכל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אדם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הקשור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 xml:space="preserve">במזמין 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וכן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לפרסם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בדרך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של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מכרז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ו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>/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או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בדרך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אחרת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,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מידע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אשר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יצטבר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כתוצאה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מהליך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זה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,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בהתאם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לתקנות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>.</w:t>
      </w:r>
    </w:p>
    <w:p w:rsidR="007F2F75" w:rsidRPr="00FE43E8" w:rsidRDefault="007F2F75" w:rsidP="00FE43E8">
      <w:pPr>
        <w:pStyle w:val="a3"/>
        <w:spacing w:line="360" w:lineRule="atLeast"/>
        <w:jc w:val="both"/>
        <w:rPr>
          <w:rFonts w:ascii="David" w:hAnsi="David" w:cs="David"/>
          <w:b/>
          <w:bCs/>
          <w:color w:val="080908"/>
          <w:sz w:val="24"/>
          <w:szCs w:val="24"/>
          <w:u w:val="single"/>
          <w:rtl/>
        </w:rPr>
      </w:pPr>
    </w:p>
    <w:p w:rsidR="007F2F75" w:rsidRPr="00FE43E8" w:rsidRDefault="007F2F75" w:rsidP="00E40FFA">
      <w:pPr>
        <w:pStyle w:val="a3"/>
        <w:numPr>
          <w:ilvl w:val="0"/>
          <w:numId w:val="2"/>
        </w:numPr>
        <w:tabs>
          <w:tab w:val="clear" w:pos="4153"/>
          <w:tab w:val="clear" w:pos="8306"/>
        </w:tabs>
        <w:spacing w:line="360" w:lineRule="atLeast"/>
        <w:ind w:left="368" w:hanging="284"/>
        <w:jc w:val="both"/>
        <w:rPr>
          <w:rFonts w:ascii="David" w:hAnsi="David" w:cs="David"/>
          <w:color w:val="080908"/>
          <w:sz w:val="24"/>
          <w:szCs w:val="24"/>
        </w:rPr>
      </w:pPr>
      <w:r w:rsidRPr="00FE43E8">
        <w:rPr>
          <w:rFonts w:ascii="David" w:hAnsi="David" w:cs="David" w:hint="cs"/>
          <w:b/>
          <w:bCs/>
          <w:color w:val="080908"/>
          <w:sz w:val="24"/>
          <w:szCs w:val="24"/>
          <w:u w:val="single"/>
          <w:rtl/>
        </w:rPr>
        <w:t>המידע המבוקש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:</w:t>
      </w:r>
    </w:p>
    <w:p w:rsidR="007F2F75" w:rsidRPr="00FE43E8" w:rsidRDefault="007F2F75" w:rsidP="00E40FFA">
      <w:pPr>
        <w:pStyle w:val="a3"/>
        <w:numPr>
          <w:ilvl w:val="1"/>
          <w:numId w:val="2"/>
        </w:numPr>
        <w:tabs>
          <w:tab w:val="clear" w:pos="4153"/>
          <w:tab w:val="clear" w:pos="8306"/>
        </w:tabs>
        <w:spacing w:line="360" w:lineRule="atLeast"/>
        <w:ind w:hanging="352"/>
        <w:jc w:val="both"/>
        <w:rPr>
          <w:rFonts w:ascii="David" w:hAnsi="David" w:cs="David"/>
          <w:color w:val="080908"/>
          <w:sz w:val="24"/>
          <w:szCs w:val="24"/>
        </w:rPr>
      </w:pPr>
      <w:r w:rsidRPr="00FE43E8">
        <w:rPr>
          <w:rFonts w:ascii="David" w:hAnsi="David" w:cs="David" w:hint="cs"/>
          <w:color w:val="080908"/>
          <w:sz w:val="24"/>
          <w:szCs w:val="24"/>
          <w:rtl/>
        </w:rPr>
        <w:t xml:space="preserve">המשרד מבקש לקבל פרטים אודות היצע 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>חומרי בניה ממוחזרים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 xml:space="preserve"> כאמור בטבלה מס' 1 להלן אשר עומדים בדרישות הבאות:</w:t>
      </w:r>
    </w:p>
    <w:p w:rsidR="007F2F75" w:rsidRPr="00FE43E8" w:rsidRDefault="007F2F75" w:rsidP="00FE43E8">
      <w:pPr>
        <w:pStyle w:val="a3"/>
        <w:numPr>
          <w:ilvl w:val="2"/>
          <w:numId w:val="2"/>
        </w:numPr>
        <w:tabs>
          <w:tab w:val="clear" w:pos="4153"/>
          <w:tab w:val="clear" w:pos="8306"/>
        </w:tabs>
        <w:spacing w:line="360" w:lineRule="atLeast"/>
        <w:ind w:left="1502"/>
        <w:jc w:val="both"/>
        <w:rPr>
          <w:rFonts w:ascii="David" w:hAnsi="David" w:cs="David"/>
          <w:color w:val="080908"/>
          <w:sz w:val="24"/>
          <w:szCs w:val="24"/>
          <w:rtl/>
        </w:rPr>
      </w:pP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חומרי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ה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בנייה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ה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ממוחזרים עומדים בדרישות שנקבעו לכך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ב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תקן ו/או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ב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כל דין. </w:t>
      </w:r>
    </w:p>
    <w:p w:rsidR="007F2F75" w:rsidRPr="00FE43E8" w:rsidRDefault="007F2F75" w:rsidP="00FE43E8">
      <w:pPr>
        <w:pStyle w:val="a3"/>
        <w:numPr>
          <w:ilvl w:val="2"/>
          <w:numId w:val="2"/>
        </w:numPr>
        <w:tabs>
          <w:tab w:val="clear" w:pos="4153"/>
          <w:tab w:val="clear" w:pos="8306"/>
        </w:tabs>
        <w:spacing w:line="360" w:lineRule="atLeast"/>
        <w:ind w:left="1502"/>
        <w:jc w:val="both"/>
        <w:rPr>
          <w:rFonts w:ascii="David" w:hAnsi="David" w:cs="David"/>
          <w:color w:val="080908"/>
          <w:sz w:val="24"/>
          <w:szCs w:val="24"/>
        </w:rPr>
      </w:pPr>
      <w:r w:rsidRPr="00FE43E8">
        <w:rPr>
          <w:rFonts w:ascii="David" w:hAnsi="David" w:cs="David" w:hint="cs"/>
          <w:color w:val="080908"/>
          <w:sz w:val="24"/>
          <w:szCs w:val="24"/>
          <w:rtl/>
        </w:rPr>
        <w:t xml:space="preserve">לגוף יש יכולת 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לספק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את החומרים בכמויות מסחריות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ו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>בזמן סביר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.</w:t>
      </w:r>
    </w:p>
    <w:p w:rsidR="007F2F75" w:rsidRPr="00FE43E8" w:rsidRDefault="007F2F75" w:rsidP="00E40FFA">
      <w:pPr>
        <w:pStyle w:val="a3"/>
        <w:numPr>
          <w:ilvl w:val="1"/>
          <w:numId w:val="2"/>
        </w:numPr>
        <w:tabs>
          <w:tab w:val="clear" w:pos="4153"/>
          <w:tab w:val="clear" w:pos="8306"/>
        </w:tabs>
        <w:spacing w:line="360" w:lineRule="atLeast"/>
        <w:ind w:hanging="352"/>
        <w:jc w:val="both"/>
        <w:rPr>
          <w:rFonts w:ascii="David" w:hAnsi="David" w:cs="David"/>
          <w:color w:val="080908"/>
          <w:sz w:val="24"/>
          <w:szCs w:val="24"/>
        </w:rPr>
      </w:pP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גוף הרואה עצמו מתאים לאספקת החומרים המפורטים בסעיף 3.1 מוזמן לפרט את המידע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הנדרש כאמור בטבלה 1 ואת המידע אודותי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ו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 xml:space="preserve"> כנדרש בטבלה 2.</w:t>
      </w:r>
    </w:p>
    <w:p w:rsidR="007F2F75" w:rsidRPr="00FE43E8" w:rsidRDefault="007F2F75" w:rsidP="00E40FFA">
      <w:pPr>
        <w:pStyle w:val="a3"/>
        <w:numPr>
          <w:ilvl w:val="1"/>
          <w:numId w:val="2"/>
        </w:numPr>
        <w:tabs>
          <w:tab w:val="clear" w:pos="4153"/>
          <w:tab w:val="clear" w:pos="8306"/>
        </w:tabs>
        <w:spacing w:line="360" w:lineRule="atLeast"/>
        <w:ind w:hanging="352"/>
        <w:jc w:val="both"/>
        <w:rPr>
          <w:rFonts w:ascii="David" w:hAnsi="David" w:cs="David"/>
          <w:color w:val="080908"/>
          <w:sz w:val="24"/>
          <w:szCs w:val="24"/>
          <w:rtl/>
        </w:rPr>
      </w:pPr>
      <w:r w:rsidRPr="00FE43E8">
        <w:rPr>
          <w:rFonts w:ascii="David" w:hAnsi="David" w:cs="David"/>
          <w:color w:val="080908"/>
          <w:sz w:val="24"/>
          <w:szCs w:val="24"/>
          <w:rtl/>
        </w:rPr>
        <w:t>יובהר כי מדובר במיפוי ראשוני בלבד של ה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מידע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. המשרד יהא רשאי לשנות, להוסיף או לגרוע חלק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מהמידע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במסגרת מסמכי המכרז, ככל שיבחר להתקדם בהליך מכרזי.</w:t>
      </w:r>
    </w:p>
    <w:p w:rsidR="007F2F75" w:rsidRPr="00FE43E8" w:rsidRDefault="007F2F75" w:rsidP="00E40FFA">
      <w:pPr>
        <w:pStyle w:val="a3"/>
        <w:numPr>
          <w:ilvl w:val="1"/>
          <w:numId w:val="2"/>
        </w:numPr>
        <w:tabs>
          <w:tab w:val="clear" w:pos="4153"/>
          <w:tab w:val="clear" w:pos="8306"/>
        </w:tabs>
        <w:spacing w:line="360" w:lineRule="atLeast"/>
        <w:ind w:hanging="352"/>
        <w:jc w:val="both"/>
        <w:rPr>
          <w:rFonts w:ascii="David" w:hAnsi="David" w:cs="David"/>
          <w:color w:val="080908"/>
          <w:sz w:val="24"/>
          <w:szCs w:val="24"/>
          <w:rtl/>
        </w:rPr>
      </w:pP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טבלה מס'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1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: מידע אודות היצע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חומרי בניה ממוחזרים</w:t>
      </w:r>
    </w:p>
    <w:tbl>
      <w:tblPr>
        <w:tblpPr w:leftFromText="180" w:rightFromText="180" w:vertAnchor="text" w:horzAnchor="margin" w:tblpY="-134"/>
        <w:bidiVisual/>
        <w:tblW w:w="5000" w:type="pct"/>
        <w:tblBorders>
          <w:top w:val="single" w:sz="4" w:space="0" w:color="080908"/>
          <w:left w:val="single" w:sz="4" w:space="0" w:color="080908"/>
          <w:bottom w:val="single" w:sz="4" w:space="0" w:color="080908"/>
          <w:right w:val="single" w:sz="4" w:space="0" w:color="080908"/>
          <w:insideH w:val="single" w:sz="4" w:space="0" w:color="080908"/>
          <w:insideV w:val="single" w:sz="4" w:space="0" w:color="080908"/>
        </w:tblBorders>
        <w:tblLook w:val="04A0" w:firstRow="1" w:lastRow="0" w:firstColumn="1" w:lastColumn="0" w:noHBand="0" w:noVBand="1"/>
      </w:tblPr>
      <w:tblGrid>
        <w:gridCol w:w="1693"/>
        <w:gridCol w:w="1458"/>
        <w:gridCol w:w="1518"/>
        <w:gridCol w:w="1895"/>
        <w:gridCol w:w="1732"/>
      </w:tblGrid>
      <w:tr w:rsidR="007F2F75" w:rsidRPr="00FE43E8" w:rsidTr="00E40FFA">
        <w:trPr>
          <w:tblHeader/>
        </w:trPr>
        <w:tc>
          <w:tcPr>
            <w:tcW w:w="1020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rPr>
                <w:rFonts w:ascii="David" w:eastAsia="Calibri" w:hAnsi="David" w:cs="David"/>
                <w:b/>
                <w:bCs/>
                <w:color w:val="080908"/>
                <w:rtl/>
              </w:rPr>
            </w:pPr>
            <w:r w:rsidRPr="00FE43E8">
              <w:rPr>
                <w:rFonts w:ascii="David" w:eastAsia="Calibri" w:hAnsi="David" w:cs="David" w:hint="cs"/>
                <w:b/>
                <w:bCs/>
                <w:color w:val="080908"/>
                <w:sz w:val="24"/>
                <w:szCs w:val="24"/>
                <w:rtl/>
              </w:rPr>
              <w:lastRenderedPageBreak/>
              <w:t>פריטים</w:t>
            </w:r>
          </w:p>
        </w:tc>
        <w:tc>
          <w:tcPr>
            <w:tcW w:w="879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rPr>
                <w:rFonts w:ascii="David" w:eastAsia="Calibri" w:hAnsi="David" w:cs="David"/>
                <w:b/>
                <w:bCs/>
                <w:color w:val="080908"/>
                <w:rtl/>
              </w:rPr>
            </w:pPr>
            <w:r w:rsidRPr="00FE43E8">
              <w:rPr>
                <w:rFonts w:ascii="David" w:eastAsia="Calibri" w:hAnsi="David" w:cs="David" w:hint="cs"/>
                <w:b/>
                <w:bCs/>
                <w:color w:val="080908"/>
                <w:sz w:val="24"/>
                <w:szCs w:val="24"/>
                <w:rtl/>
              </w:rPr>
              <w:t>שם המוצר</w:t>
            </w:r>
          </w:p>
        </w:tc>
        <w:tc>
          <w:tcPr>
            <w:tcW w:w="915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rPr>
                <w:rFonts w:ascii="David" w:eastAsia="Calibri" w:hAnsi="David" w:cs="David"/>
                <w:b/>
                <w:bCs/>
                <w:color w:val="080908"/>
                <w:rtl/>
              </w:rPr>
            </w:pPr>
            <w:r w:rsidRPr="00FE43E8">
              <w:rPr>
                <w:rFonts w:ascii="David" w:eastAsia="Calibri" w:hAnsi="David" w:cs="David" w:hint="cs"/>
                <w:b/>
                <w:bCs/>
                <w:color w:val="080908"/>
                <w:sz w:val="24"/>
                <w:szCs w:val="24"/>
                <w:rtl/>
              </w:rPr>
              <w:t>עמידה בתקן</w:t>
            </w:r>
          </w:p>
        </w:tc>
        <w:tc>
          <w:tcPr>
            <w:tcW w:w="1142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rPr>
                <w:rFonts w:ascii="David" w:eastAsia="Calibri" w:hAnsi="David" w:cs="David"/>
                <w:b/>
                <w:bCs/>
                <w:color w:val="080908"/>
                <w:rtl/>
              </w:rPr>
            </w:pPr>
            <w:r w:rsidRPr="00FE43E8">
              <w:rPr>
                <w:rFonts w:ascii="David" w:eastAsia="Calibri" w:hAnsi="David" w:cs="David" w:hint="cs"/>
                <w:b/>
                <w:bCs/>
                <w:color w:val="080908"/>
                <w:sz w:val="24"/>
                <w:szCs w:val="24"/>
                <w:rtl/>
              </w:rPr>
              <w:t>מחיר (לא כולל עלות הובלה)</w:t>
            </w:r>
          </w:p>
        </w:tc>
        <w:tc>
          <w:tcPr>
            <w:tcW w:w="1044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rPr>
                <w:rFonts w:ascii="David" w:eastAsia="Calibri" w:hAnsi="David" w:cs="David"/>
                <w:b/>
                <w:bCs/>
                <w:color w:val="080908"/>
                <w:rtl/>
              </w:rPr>
            </w:pPr>
            <w:r w:rsidRPr="00FE43E8">
              <w:rPr>
                <w:rFonts w:ascii="David" w:eastAsia="Calibri" w:hAnsi="David" w:cs="David"/>
                <w:b/>
                <w:bCs/>
                <w:color w:val="080908"/>
                <w:sz w:val="24"/>
                <w:szCs w:val="24"/>
                <w:rtl/>
              </w:rPr>
              <w:t>עלות הובלה</w:t>
            </w:r>
          </w:p>
        </w:tc>
      </w:tr>
      <w:tr w:rsidR="007F2F75" w:rsidRPr="00FE43E8" w:rsidTr="00E40FFA">
        <w:tc>
          <w:tcPr>
            <w:tcW w:w="1020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  <w:r w:rsidRPr="00FE43E8">
              <w:rPr>
                <w:rFonts w:ascii="David" w:eastAsia="Calibri" w:hAnsi="David" w:cs="David" w:hint="cs"/>
                <w:color w:val="080908"/>
                <w:sz w:val="24"/>
                <w:szCs w:val="24"/>
                <w:rtl/>
              </w:rPr>
              <w:t>קירות</w:t>
            </w:r>
            <w:r w:rsidRPr="00FE43E8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 xml:space="preserve"> </w:t>
            </w:r>
            <w:r w:rsidRPr="00FE43E8">
              <w:rPr>
                <w:rFonts w:ascii="David" w:eastAsia="Calibri" w:hAnsi="David" w:cs="David" w:hint="cs"/>
                <w:color w:val="080908"/>
                <w:sz w:val="24"/>
                <w:szCs w:val="24"/>
                <w:rtl/>
              </w:rPr>
              <w:t xml:space="preserve">תומכים </w:t>
            </w:r>
          </w:p>
        </w:tc>
        <w:tc>
          <w:tcPr>
            <w:tcW w:w="879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</w:p>
        </w:tc>
        <w:tc>
          <w:tcPr>
            <w:tcW w:w="915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</w:p>
        </w:tc>
        <w:tc>
          <w:tcPr>
            <w:tcW w:w="1142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</w:p>
        </w:tc>
        <w:tc>
          <w:tcPr>
            <w:tcW w:w="1044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</w:p>
        </w:tc>
      </w:tr>
      <w:tr w:rsidR="007F2F75" w:rsidRPr="00FE43E8" w:rsidTr="00E40FFA">
        <w:tc>
          <w:tcPr>
            <w:tcW w:w="1020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  <w:r w:rsidRPr="00FE43E8">
              <w:rPr>
                <w:rFonts w:ascii="David" w:eastAsia="Calibri" w:hAnsi="David" w:cs="David" w:hint="cs"/>
                <w:color w:val="080908"/>
                <w:sz w:val="24"/>
                <w:szCs w:val="24"/>
                <w:rtl/>
              </w:rPr>
              <w:t>קירות גדר</w:t>
            </w:r>
          </w:p>
        </w:tc>
        <w:tc>
          <w:tcPr>
            <w:tcW w:w="879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</w:p>
        </w:tc>
        <w:tc>
          <w:tcPr>
            <w:tcW w:w="915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</w:p>
        </w:tc>
        <w:tc>
          <w:tcPr>
            <w:tcW w:w="1142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</w:p>
        </w:tc>
        <w:tc>
          <w:tcPr>
            <w:tcW w:w="1044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</w:p>
        </w:tc>
      </w:tr>
      <w:tr w:rsidR="007F2F75" w:rsidRPr="00FE43E8" w:rsidTr="00E40FFA">
        <w:tc>
          <w:tcPr>
            <w:tcW w:w="1020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  <w:r w:rsidRPr="00FE43E8">
              <w:rPr>
                <w:rFonts w:ascii="David" w:eastAsia="Calibri" w:hAnsi="David" w:cs="David" w:hint="cs"/>
                <w:color w:val="080908"/>
                <w:sz w:val="24"/>
                <w:szCs w:val="24"/>
                <w:rtl/>
              </w:rPr>
              <w:t>אלמנטים טרומיים</w:t>
            </w:r>
          </w:p>
        </w:tc>
        <w:tc>
          <w:tcPr>
            <w:tcW w:w="879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</w:p>
        </w:tc>
        <w:tc>
          <w:tcPr>
            <w:tcW w:w="915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</w:p>
        </w:tc>
        <w:tc>
          <w:tcPr>
            <w:tcW w:w="1142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</w:p>
        </w:tc>
        <w:tc>
          <w:tcPr>
            <w:tcW w:w="1044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</w:p>
        </w:tc>
      </w:tr>
      <w:tr w:rsidR="007F2F75" w:rsidRPr="00FE43E8" w:rsidTr="00E40FFA">
        <w:tc>
          <w:tcPr>
            <w:tcW w:w="1020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  <w:r w:rsidRPr="00FE43E8">
              <w:rPr>
                <w:rFonts w:ascii="David" w:eastAsia="Calibri" w:hAnsi="David" w:cs="David" w:hint="cs"/>
                <w:color w:val="080908"/>
                <w:sz w:val="24"/>
                <w:szCs w:val="24"/>
                <w:rtl/>
              </w:rPr>
              <w:t>צנרת</w:t>
            </w:r>
            <w:r w:rsidRPr="00FE43E8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 xml:space="preserve"> </w:t>
            </w:r>
            <w:r w:rsidRPr="00FE43E8">
              <w:rPr>
                <w:rFonts w:ascii="David" w:eastAsia="Calibri" w:hAnsi="David" w:cs="David" w:hint="cs"/>
                <w:color w:val="080908"/>
                <w:sz w:val="24"/>
                <w:szCs w:val="24"/>
                <w:rtl/>
              </w:rPr>
              <w:t>מים</w:t>
            </w:r>
            <w:r w:rsidRPr="00FE43E8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 xml:space="preserve">, </w:t>
            </w:r>
            <w:r w:rsidRPr="00FE43E8">
              <w:rPr>
                <w:rFonts w:ascii="David" w:eastAsia="Calibri" w:hAnsi="David" w:cs="David" w:hint="cs"/>
                <w:color w:val="080908"/>
                <w:sz w:val="24"/>
                <w:szCs w:val="24"/>
                <w:rtl/>
              </w:rPr>
              <w:t>ביוב</w:t>
            </w:r>
            <w:r w:rsidRPr="00FE43E8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 xml:space="preserve"> </w:t>
            </w:r>
            <w:r w:rsidRPr="00FE43E8">
              <w:rPr>
                <w:rFonts w:ascii="David" w:eastAsia="Calibri" w:hAnsi="David" w:cs="David" w:hint="cs"/>
                <w:color w:val="080908"/>
                <w:sz w:val="24"/>
                <w:szCs w:val="24"/>
                <w:rtl/>
              </w:rPr>
              <w:t>וניקוז</w:t>
            </w:r>
            <w:r w:rsidRPr="00FE43E8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 xml:space="preserve">, </w:t>
            </w:r>
            <w:r w:rsidRPr="00FE43E8">
              <w:rPr>
                <w:rFonts w:ascii="David" w:eastAsia="Calibri" w:hAnsi="David" w:cs="David" w:hint="cs"/>
                <w:color w:val="080908"/>
                <w:sz w:val="24"/>
                <w:szCs w:val="24"/>
                <w:rtl/>
              </w:rPr>
              <w:t>כולל</w:t>
            </w:r>
            <w:r w:rsidRPr="00FE43E8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 xml:space="preserve"> </w:t>
            </w:r>
            <w:r w:rsidRPr="00FE43E8">
              <w:rPr>
                <w:rFonts w:ascii="David" w:eastAsia="Calibri" w:hAnsi="David" w:cs="David" w:hint="cs"/>
                <w:color w:val="080908"/>
                <w:sz w:val="24"/>
                <w:szCs w:val="24"/>
                <w:rtl/>
              </w:rPr>
              <w:t>שוחות</w:t>
            </w:r>
          </w:p>
        </w:tc>
        <w:tc>
          <w:tcPr>
            <w:tcW w:w="879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</w:p>
        </w:tc>
        <w:tc>
          <w:tcPr>
            <w:tcW w:w="915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</w:p>
        </w:tc>
        <w:tc>
          <w:tcPr>
            <w:tcW w:w="1142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</w:p>
        </w:tc>
        <w:tc>
          <w:tcPr>
            <w:tcW w:w="1044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</w:p>
        </w:tc>
      </w:tr>
      <w:tr w:rsidR="007F2F75" w:rsidRPr="00FE43E8" w:rsidTr="00E40FFA">
        <w:tc>
          <w:tcPr>
            <w:tcW w:w="1020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  <w:r w:rsidRPr="00FE43E8">
              <w:rPr>
                <w:rFonts w:ascii="David" w:eastAsia="Calibri" w:hAnsi="David" w:cs="David" w:hint="cs"/>
                <w:color w:val="080908"/>
                <w:sz w:val="24"/>
                <w:szCs w:val="24"/>
                <w:rtl/>
              </w:rPr>
              <w:t xml:space="preserve">אספלט </w:t>
            </w:r>
          </w:p>
        </w:tc>
        <w:tc>
          <w:tcPr>
            <w:tcW w:w="879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</w:p>
        </w:tc>
        <w:tc>
          <w:tcPr>
            <w:tcW w:w="915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</w:p>
        </w:tc>
        <w:tc>
          <w:tcPr>
            <w:tcW w:w="1142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</w:p>
        </w:tc>
        <w:tc>
          <w:tcPr>
            <w:tcW w:w="1044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</w:p>
        </w:tc>
      </w:tr>
      <w:tr w:rsidR="007F2F75" w:rsidRPr="00FE43E8" w:rsidTr="00E40FFA">
        <w:tc>
          <w:tcPr>
            <w:tcW w:w="1020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  <w:r w:rsidRPr="00FE43E8">
              <w:rPr>
                <w:rFonts w:ascii="David" w:eastAsia="Calibri" w:hAnsi="David" w:cs="David" w:hint="cs"/>
                <w:color w:val="080908"/>
                <w:sz w:val="24"/>
                <w:szCs w:val="24"/>
                <w:rtl/>
              </w:rPr>
              <w:t>מדרכות</w:t>
            </w:r>
            <w:r w:rsidRPr="00FE43E8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 xml:space="preserve"> </w:t>
            </w:r>
            <w:r w:rsidRPr="00FE43E8">
              <w:rPr>
                <w:rFonts w:ascii="David" w:eastAsia="Calibri" w:hAnsi="David" w:cs="David" w:hint="cs"/>
                <w:color w:val="080908"/>
                <w:sz w:val="24"/>
                <w:szCs w:val="24"/>
                <w:rtl/>
              </w:rPr>
              <w:t>מאספלט</w:t>
            </w:r>
            <w:r w:rsidRPr="00FE43E8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 xml:space="preserve"> </w:t>
            </w:r>
            <w:r w:rsidRPr="00FE43E8">
              <w:rPr>
                <w:rFonts w:ascii="David" w:eastAsia="Calibri" w:hAnsi="David" w:cs="David" w:hint="cs"/>
                <w:color w:val="080908"/>
                <w:sz w:val="24"/>
                <w:szCs w:val="24"/>
                <w:rtl/>
              </w:rPr>
              <w:t>מקורצף</w:t>
            </w:r>
            <w:r w:rsidRPr="00FE43E8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79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</w:p>
        </w:tc>
        <w:tc>
          <w:tcPr>
            <w:tcW w:w="915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</w:p>
        </w:tc>
        <w:tc>
          <w:tcPr>
            <w:tcW w:w="1142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</w:p>
        </w:tc>
        <w:tc>
          <w:tcPr>
            <w:tcW w:w="1044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</w:p>
        </w:tc>
      </w:tr>
      <w:tr w:rsidR="007F2F75" w:rsidRPr="00FE43E8" w:rsidTr="00E40FFA">
        <w:tc>
          <w:tcPr>
            <w:tcW w:w="1020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  <w:r w:rsidRPr="00FE43E8">
              <w:rPr>
                <w:rFonts w:ascii="David" w:eastAsia="Calibri" w:hAnsi="David" w:cs="David" w:hint="cs"/>
                <w:color w:val="080908"/>
                <w:sz w:val="24"/>
                <w:szCs w:val="24"/>
                <w:rtl/>
              </w:rPr>
              <w:t>עמודי</w:t>
            </w:r>
            <w:r w:rsidRPr="00FE43E8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 xml:space="preserve"> </w:t>
            </w:r>
            <w:r w:rsidRPr="00FE43E8">
              <w:rPr>
                <w:rFonts w:ascii="David" w:eastAsia="Calibri" w:hAnsi="David" w:cs="David" w:hint="cs"/>
                <w:color w:val="080908"/>
                <w:sz w:val="24"/>
                <w:szCs w:val="24"/>
                <w:rtl/>
              </w:rPr>
              <w:t>תאורה</w:t>
            </w:r>
            <w:r w:rsidRPr="00FE43E8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79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</w:p>
        </w:tc>
        <w:tc>
          <w:tcPr>
            <w:tcW w:w="915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</w:p>
        </w:tc>
        <w:tc>
          <w:tcPr>
            <w:tcW w:w="1142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</w:p>
        </w:tc>
        <w:tc>
          <w:tcPr>
            <w:tcW w:w="1044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</w:p>
        </w:tc>
      </w:tr>
      <w:tr w:rsidR="007F2F75" w:rsidRPr="00FE43E8" w:rsidTr="00E40FFA">
        <w:tc>
          <w:tcPr>
            <w:tcW w:w="1020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  <w:r w:rsidRPr="00FE43E8">
              <w:rPr>
                <w:rFonts w:ascii="David" w:eastAsia="Calibri" w:hAnsi="David" w:cs="David" w:hint="cs"/>
                <w:color w:val="080908"/>
                <w:sz w:val="24"/>
                <w:szCs w:val="24"/>
                <w:rtl/>
              </w:rPr>
              <w:t>פנסי תאורה</w:t>
            </w:r>
          </w:p>
        </w:tc>
        <w:tc>
          <w:tcPr>
            <w:tcW w:w="879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</w:p>
        </w:tc>
        <w:tc>
          <w:tcPr>
            <w:tcW w:w="915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</w:p>
        </w:tc>
        <w:tc>
          <w:tcPr>
            <w:tcW w:w="1142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</w:p>
        </w:tc>
        <w:tc>
          <w:tcPr>
            <w:tcW w:w="1044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</w:p>
        </w:tc>
      </w:tr>
      <w:tr w:rsidR="007F2F75" w:rsidRPr="00FE43E8" w:rsidTr="00E40FFA">
        <w:tc>
          <w:tcPr>
            <w:tcW w:w="1020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  <w:r w:rsidRPr="00FE43E8">
              <w:rPr>
                <w:rFonts w:ascii="David" w:eastAsia="Calibri" w:hAnsi="David" w:cs="David" w:hint="cs"/>
                <w:color w:val="080908"/>
                <w:sz w:val="24"/>
                <w:szCs w:val="24"/>
                <w:rtl/>
              </w:rPr>
              <w:t>מעקות מתכת</w:t>
            </w:r>
          </w:p>
        </w:tc>
        <w:tc>
          <w:tcPr>
            <w:tcW w:w="879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</w:p>
        </w:tc>
        <w:tc>
          <w:tcPr>
            <w:tcW w:w="915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</w:p>
        </w:tc>
        <w:tc>
          <w:tcPr>
            <w:tcW w:w="1142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</w:p>
        </w:tc>
        <w:tc>
          <w:tcPr>
            <w:tcW w:w="1044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</w:p>
        </w:tc>
      </w:tr>
      <w:tr w:rsidR="007F2F75" w:rsidRPr="00FE43E8" w:rsidTr="00E40FFA">
        <w:tc>
          <w:tcPr>
            <w:tcW w:w="1020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  <w:r w:rsidRPr="00FE43E8">
              <w:rPr>
                <w:rFonts w:ascii="David" w:eastAsia="Calibri" w:hAnsi="David" w:cs="David" w:hint="cs"/>
                <w:color w:val="080908"/>
                <w:sz w:val="24"/>
                <w:szCs w:val="24"/>
                <w:rtl/>
              </w:rPr>
              <w:t>אבני שפה</w:t>
            </w:r>
          </w:p>
        </w:tc>
        <w:tc>
          <w:tcPr>
            <w:tcW w:w="879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</w:p>
        </w:tc>
        <w:tc>
          <w:tcPr>
            <w:tcW w:w="915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</w:p>
        </w:tc>
        <w:tc>
          <w:tcPr>
            <w:tcW w:w="1142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</w:p>
        </w:tc>
        <w:tc>
          <w:tcPr>
            <w:tcW w:w="1044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</w:p>
        </w:tc>
      </w:tr>
      <w:tr w:rsidR="007F2F75" w:rsidRPr="00FE43E8" w:rsidTr="00E40FFA">
        <w:tc>
          <w:tcPr>
            <w:tcW w:w="1020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  <w:r w:rsidRPr="00FE43E8">
              <w:rPr>
                <w:rFonts w:ascii="David" w:eastAsia="Calibri" w:hAnsi="David" w:cs="David" w:hint="cs"/>
                <w:color w:val="080908"/>
                <w:sz w:val="24"/>
                <w:szCs w:val="24"/>
                <w:rtl/>
              </w:rPr>
              <w:t>אבני גן</w:t>
            </w:r>
          </w:p>
        </w:tc>
        <w:tc>
          <w:tcPr>
            <w:tcW w:w="879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</w:p>
        </w:tc>
        <w:tc>
          <w:tcPr>
            <w:tcW w:w="915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</w:p>
        </w:tc>
        <w:tc>
          <w:tcPr>
            <w:tcW w:w="1142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</w:p>
        </w:tc>
        <w:tc>
          <w:tcPr>
            <w:tcW w:w="1044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</w:p>
        </w:tc>
      </w:tr>
      <w:tr w:rsidR="007F2F75" w:rsidRPr="00FE43E8" w:rsidTr="00E40FFA">
        <w:tc>
          <w:tcPr>
            <w:tcW w:w="1020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  <w:r w:rsidRPr="00FE43E8">
              <w:rPr>
                <w:rFonts w:ascii="David" w:eastAsia="Calibri" w:hAnsi="David" w:cs="David" w:hint="cs"/>
                <w:color w:val="080908"/>
                <w:sz w:val="24"/>
                <w:szCs w:val="24"/>
                <w:rtl/>
              </w:rPr>
              <w:t>אבנים משתלבות</w:t>
            </w:r>
          </w:p>
        </w:tc>
        <w:tc>
          <w:tcPr>
            <w:tcW w:w="879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</w:p>
        </w:tc>
        <w:tc>
          <w:tcPr>
            <w:tcW w:w="915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</w:p>
        </w:tc>
        <w:tc>
          <w:tcPr>
            <w:tcW w:w="1142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</w:p>
        </w:tc>
        <w:tc>
          <w:tcPr>
            <w:tcW w:w="1044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</w:p>
        </w:tc>
      </w:tr>
      <w:tr w:rsidR="007F2F75" w:rsidRPr="00FE43E8" w:rsidTr="00E40FFA">
        <w:tc>
          <w:tcPr>
            <w:tcW w:w="1020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  <w:r w:rsidRPr="00FE43E8">
              <w:rPr>
                <w:rFonts w:ascii="David" w:eastAsia="Calibri" w:hAnsi="David" w:cs="David" w:hint="cs"/>
                <w:color w:val="080908"/>
                <w:sz w:val="24"/>
                <w:szCs w:val="24"/>
                <w:rtl/>
              </w:rPr>
              <w:t>שילוט</w:t>
            </w:r>
            <w:r w:rsidRPr="00FE43E8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 xml:space="preserve"> (</w:t>
            </w:r>
            <w:r w:rsidRPr="00FE43E8">
              <w:rPr>
                <w:rFonts w:ascii="David" w:eastAsia="Calibri" w:hAnsi="David" w:cs="David" w:hint="cs"/>
                <w:color w:val="080908"/>
                <w:sz w:val="24"/>
                <w:szCs w:val="24"/>
                <w:rtl/>
              </w:rPr>
              <w:t>פנלים</w:t>
            </w:r>
            <w:r w:rsidRPr="00FE43E8"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  <w:t>)</w:t>
            </w:r>
          </w:p>
        </w:tc>
        <w:tc>
          <w:tcPr>
            <w:tcW w:w="879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</w:p>
        </w:tc>
        <w:tc>
          <w:tcPr>
            <w:tcW w:w="915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</w:p>
        </w:tc>
        <w:tc>
          <w:tcPr>
            <w:tcW w:w="1142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</w:p>
        </w:tc>
        <w:tc>
          <w:tcPr>
            <w:tcW w:w="1044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</w:p>
        </w:tc>
      </w:tr>
      <w:tr w:rsidR="007F2F75" w:rsidRPr="00FE43E8" w:rsidTr="00E40FFA">
        <w:tc>
          <w:tcPr>
            <w:tcW w:w="1020" w:type="pct"/>
            <w:shd w:val="clear" w:color="auto" w:fill="auto"/>
            <w:vAlign w:val="center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  <w:r w:rsidRPr="00FE43E8">
              <w:rPr>
                <w:rFonts w:ascii="David" w:eastAsia="Calibri" w:hAnsi="David" w:cs="David" w:hint="cs"/>
                <w:color w:val="080908"/>
                <w:sz w:val="24"/>
                <w:szCs w:val="24"/>
                <w:rtl/>
              </w:rPr>
              <w:t>מצעים</w:t>
            </w:r>
          </w:p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  <w:r w:rsidRPr="00FE43E8">
              <w:rPr>
                <w:rFonts w:ascii="David" w:eastAsia="Calibri" w:hAnsi="David" w:cs="David" w:hint="cs"/>
                <w:color w:val="080908"/>
                <w:sz w:val="24"/>
                <w:szCs w:val="24"/>
                <w:rtl/>
              </w:rPr>
              <w:t>-</w:t>
            </w:r>
          </w:p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  <w:r w:rsidRPr="00FE43E8">
              <w:rPr>
                <w:rFonts w:ascii="David" w:eastAsia="Calibri" w:hAnsi="David" w:cs="David" w:hint="cs"/>
                <w:color w:val="080908"/>
                <w:sz w:val="24"/>
                <w:szCs w:val="24"/>
                <w:rtl/>
              </w:rPr>
              <w:lastRenderedPageBreak/>
              <w:t>לפיתוח תשתיות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</w:p>
        </w:tc>
        <w:tc>
          <w:tcPr>
            <w:tcW w:w="915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</w:p>
        </w:tc>
        <w:tc>
          <w:tcPr>
            <w:tcW w:w="1044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</w:p>
        </w:tc>
      </w:tr>
      <w:tr w:rsidR="007F2F75" w:rsidRPr="00FE43E8" w:rsidTr="00E40FFA">
        <w:trPr>
          <w:trHeight w:val="922"/>
        </w:trPr>
        <w:tc>
          <w:tcPr>
            <w:tcW w:w="1020" w:type="pct"/>
            <w:shd w:val="clear" w:color="auto" w:fill="auto"/>
            <w:vAlign w:val="center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  <w:r w:rsidRPr="00FE43E8">
              <w:rPr>
                <w:rFonts w:ascii="David" w:eastAsia="Calibri" w:hAnsi="David" w:cs="David" w:hint="cs"/>
                <w:color w:val="080908"/>
                <w:sz w:val="24"/>
                <w:szCs w:val="24"/>
                <w:rtl/>
              </w:rPr>
              <w:t>אגרגטים ממוחזרים</w:t>
            </w:r>
          </w:p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  <w:r w:rsidRPr="00FE43E8">
              <w:rPr>
                <w:rFonts w:ascii="David" w:eastAsia="Calibri" w:hAnsi="David" w:cs="David" w:hint="cs"/>
                <w:color w:val="080908"/>
                <w:sz w:val="24"/>
                <w:szCs w:val="24"/>
                <w:rtl/>
              </w:rPr>
              <w:t>-</w:t>
            </w:r>
          </w:p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  <w:r w:rsidRPr="00FE43E8">
              <w:rPr>
                <w:rFonts w:ascii="David" w:eastAsia="Calibri" w:hAnsi="David" w:cs="David" w:hint="cs"/>
                <w:color w:val="080908"/>
                <w:sz w:val="24"/>
                <w:szCs w:val="24"/>
                <w:rtl/>
              </w:rPr>
              <w:t>חומרי גלם לפיתוח תשתיות ובנייה חדשה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7F2F75" w:rsidRPr="00FE43E8" w:rsidRDefault="007F2F75" w:rsidP="00FE43E8">
            <w:pPr>
              <w:spacing w:line="360" w:lineRule="atLeast"/>
              <w:rPr>
                <w:rFonts w:ascii="David" w:eastAsia="Calibri" w:hAnsi="David" w:cs="David"/>
                <w:color w:val="080908"/>
                <w:rtl/>
              </w:rPr>
            </w:pPr>
          </w:p>
        </w:tc>
        <w:tc>
          <w:tcPr>
            <w:tcW w:w="915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rPr>
                <w:rFonts w:ascii="David" w:eastAsia="Calibri" w:hAnsi="David" w:cs="David"/>
                <w:color w:val="080908"/>
                <w:rtl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:rsidR="007F2F75" w:rsidRPr="00FE43E8" w:rsidRDefault="007F2F75" w:rsidP="00FE43E8">
            <w:pPr>
              <w:spacing w:line="360" w:lineRule="atLeast"/>
              <w:rPr>
                <w:rFonts w:ascii="David" w:eastAsia="Calibri" w:hAnsi="David" w:cs="David"/>
                <w:color w:val="080908"/>
                <w:rtl/>
              </w:rPr>
            </w:pPr>
          </w:p>
        </w:tc>
        <w:tc>
          <w:tcPr>
            <w:tcW w:w="1044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rPr>
                <w:rFonts w:ascii="David" w:eastAsia="Calibri" w:hAnsi="David" w:cs="David"/>
                <w:color w:val="080908"/>
                <w:rtl/>
              </w:rPr>
            </w:pPr>
          </w:p>
        </w:tc>
      </w:tr>
      <w:tr w:rsidR="007F2F75" w:rsidRPr="00FE43E8" w:rsidTr="00E40FFA">
        <w:tc>
          <w:tcPr>
            <w:tcW w:w="1020" w:type="pct"/>
            <w:shd w:val="clear" w:color="auto" w:fill="auto"/>
            <w:vAlign w:val="center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  <w:r w:rsidRPr="00FE43E8">
              <w:rPr>
                <w:rFonts w:ascii="David" w:eastAsia="Calibri" w:hAnsi="David" w:cs="David" w:hint="cs"/>
                <w:color w:val="080908"/>
                <w:sz w:val="24"/>
                <w:szCs w:val="24"/>
                <w:rtl/>
              </w:rPr>
              <w:t>בטון ירוק</w:t>
            </w:r>
          </w:p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  <w:r w:rsidRPr="00FE43E8">
              <w:rPr>
                <w:rFonts w:ascii="David" w:eastAsia="Calibri" w:hAnsi="David" w:cs="David" w:hint="cs"/>
                <w:color w:val="080908"/>
                <w:sz w:val="24"/>
                <w:szCs w:val="24"/>
                <w:rtl/>
              </w:rPr>
              <w:t>-</w:t>
            </w:r>
          </w:p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  <w:r w:rsidRPr="00FE43E8">
              <w:rPr>
                <w:rFonts w:ascii="David" w:eastAsia="Calibri" w:hAnsi="David" w:cs="David" w:hint="cs"/>
                <w:color w:val="080908"/>
                <w:sz w:val="24"/>
                <w:szCs w:val="24"/>
                <w:rtl/>
              </w:rPr>
              <w:t>על בסיס אגרגטים ממוחזרים לפיתוח תשתיות ובנייה חדשה</w:t>
            </w:r>
          </w:p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7F2F75" w:rsidRPr="00FE43E8" w:rsidRDefault="007F2F75" w:rsidP="00FE43E8">
            <w:pPr>
              <w:spacing w:line="360" w:lineRule="atLeast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</w:p>
          <w:p w:rsidR="007F2F75" w:rsidRPr="00FE43E8" w:rsidRDefault="007F2F75" w:rsidP="00FE43E8">
            <w:pPr>
              <w:spacing w:line="360" w:lineRule="atLeast"/>
              <w:rPr>
                <w:rFonts w:ascii="David" w:eastAsia="Calibri" w:hAnsi="David" w:cs="David"/>
                <w:color w:val="080908"/>
                <w:rtl/>
              </w:rPr>
            </w:pPr>
          </w:p>
        </w:tc>
        <w:tc>
          <w:tcPr>
            <w:tcW w:w="915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ind w:left="320"/>
              <w:contextualSpacing/>
              <w:rPr>
                <w:rFonts w:ascii="David" w:eastAsia="Calibri" w:hAnsi="David" w:cs="David"/>
                <w:color w:val="080908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</w:p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</w:p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</w:p>
        </w:tc>
        <w:tc>
          <w:tcPr>
            <w:tcW w:w="1044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</w:p>
        </w:tc>
      </w:tr>
      <w:tr w:rsidR="007F2F75" w:rsidRPr="00FE43E8" w:rsidTr="00E40FFA">
        <w:tc>
          <w:tcPr>
            <w:tcW w:w="1020" w:type="pct"/>
            <w:shd w:val="clear" w:color="auto" w:fill="auto"/>
            <w:vAlign w:val="center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  <w:r w:rsidRPr="00FE43E8">
              <w:rPr>
                <w:rFonts w:ascii="David" w:eastAsia="Calibri" w:hAnsi="David" w:cs="David" w:hint="cs"/>
                <w:color w:val="080908"/>
                <w:sz w:val="24"/>
                <w:szCs w:val="24"/>
                <w:rtl/>
              </w:rPr>
              <w:t>חומר בנייה אחר שאינו מנוי בטבלה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7F2F75" w:rsidRPr="00FE43E8" w:rsidRDefault="007F2F75" w:rsidP="00FE43E8">
            <w:pPr>
              <w:spacing w:line="360" w:lineRule="atLeast"/>
              <w:rPr>
                <w:rFonts w:ascii="David" w:eastAsia="Calibri" w:hAnsi="David" w:cs="David"/>
                <w:color w:val="080908"/>
                <w:rtl/>
              </w:rPr>
            </w:pPr>
          </w:p>
        </w:tc>
        <w:tc>
          <w:tcPr>
            <w:tcW w:w="915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ind w:left="320"/>
              <w:contextualSpacing/>
              <w:rPr>
                <w:rFonts w:ascii="David" w:eastAsia="Calibri" w:hAnsi="David" w:cs="David"/>
                <w:color w:val="080908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rtl/>
              </w:rPr>
            </w:pPr>
          </w:p>
        </w:tc>
        <w:tc>
          <w:tcPr>
            <w:tcW w:w="1044" w:type="pct"/>
            <w:shd w:val="clear" w:color="auto" w:fill="auto"/>
          </w:tcPr>
          <w:p w:rsidR="007F2F75" w:rsidRPr="00FE43E8" w:rsidRDefault="007F2F75" w:rsidP="00FE43E8">
            <w:pPr>
              <w:spacing w:line="360" w:lineRule="atLeast"/>
              <w:jc w:val="center"/>
              <w:rPr>
                <w:rFonts w:ascii="David" w:eastAsia="Calibri" w:hAnsi="David" w:cs="David"/>
                <w:color w:val="080908"/>
                <w:sz w:val="24"/>
                <w:szCs w:val="24"/>
                <w:rtl/>
              </w:rPr>
            </w:pPr>
          </w:p>
        </w:tc>
      </w:tr>
    </w:tbl>
    <w:p w:rsidR="007F2F75" w:rsidRPr="00FE43E8" w:rsidRDefault="007F2F75" w:rsidP="00FE43E8">
      <w:pPr>
        <w:pStyle w:val="a3"/>
        <w:spacing w:line="360" w:lineRule="atLeast"/>
        <w:jc w:val="both"/>
        <w:rPr>
          <w:rFonts w:ascii="David" w:hAnsi="David" w:cs="David"/>
          <w:color w:val="080908"/>
          <w:sz w:val="24"/>
          <w:szCs w:val="24"/>
          <w:rtl/>
        </w:rPr>
      </w:pPr>
    </w:p>
    <w:p w:rsidR="007F2F75" w:rsidRPr="00FE43E8" w:rsidRDefault="007F2F75" w:rsidP="00FE43E8">
      <w:pPr>
        <w:pStyle w:val="a3"/>
        <w:numPr>
          <w:ilvl w:val="1"/>
          <w:numId w:val="2"/>
        </w:numPr>
        <w:tabs>
          <w:tab w:val="clear" w:pos="4153"/>
          <w:tab w:val="clear" w:pos="8306"/>
        </w:tabs>
        <w:spacing w:line="360" w:lineRule="atLeast"/>
        <w:ind w:hanging="778"/>
        <w:jc w:val="both"/>
        <w:rPr>
          <w:rFonts w:ascii="David" w:hAnsi="David" w:cs="David"/>
          <w:color w:val="080908"/>
          <w:sz w:val="24"/>
          <w:szCs w:val="24"/>
        </w:rPr>
      </w:pPr>
      <w:r w:rsidRPr="00FE43E8">
        <w:rPr>
          <w:rFonts w:ascii="David" w:hAnsi="David" w:cs="David" w:hint="cs"/>
          <w:color w:val="080908"/>
          <w:sz w:val="24"/>
          <w:szCs w:val="24"/>
          <w:rtl/>
        </w:rPr>
        <w:t>טבלה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מס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'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2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: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מידע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כללי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אודות ה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 xml:space="preserve">משיב 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</w:p>
    <w:tbl>
      <w:tblPr>
        <w:bidiVisual/>
        <w:tblW w:w="5000" w:type="pct"/>
        <w:tblBorders>
          <w:top w:val="single" w:sz="4" w:space="0" w:color="080908"/>
          <w:left w:val="single" w:sz="4" w:space="0" w:color="080908"/>
          <w:bottom w:val="single" w:sz="4" w:space="0" w:color="080908"/>
          <w:right w:val="single" w:sz="4" w:space="0" w:color="080908"/>
          <w:insideH w:val="single" w:sz="4" w:space="0" w:color="080908"/>
          <w:insideV w:val="single" w:sz="4" w:space="0" w:color="080908"/>
        </w:tblBorders>
        <w:tblLook w:val="00A0" w:firstRow="1" w:lastRow="0" w:firstColumn="1" w:lastColumn="0" w:noHBand="0" w:noVBand="0"/>
      </w:tblPr>
      <w:tblGrid>
        <w:gridCol w:w="456"/>
        <w:gridCol w:w="3876"/>
        <w:gridCol w:w="3964"/>
      </w:tblGrid>
      <w:tr w:rsidR="007F2F75" w:rsidRPr="00FE43E8" w:rsidTr="00FE43E8">
        <w:tc>
          <w:tcPr>
            <w:tcW w:w="275" w:type="pct"/>
            <w:shd w:val="clear" w:color="auto" w:fill="auto"/>
          </w:tcPr>
          <w:p w:rsidR="007F2F75" w:rsidRPr="00FE43E8" w:rsidRDefault="007F2F75" w:rsidP="00FE43E8">
            <w:pPr>
              <w:pStyle w:val="a3"/>
              <w:spacing w:line="360" w:lineRule="atLeast"/>
              <w:jc w:val="both"/>
              <w:rPr>
                <w:rFonts w:ascii="David" w:hAnsi="David" w:cs="David"/>
                <w:color w:val="080908"/>
                <w:sz w:val="24"/>
                <w:szCs w:val="24"/>
                <w:rtl/>
              </w:rPr>
            </w:pPr>
            <w:r w:rsidRPr="00FE43E8">
              <w:rPr>
                <w:rFonts w:ascii="David" w:hAnsi="David" w:cs="David" w:hint="cs"/>
                <w:color w:val="080908"/>
                <w:sz w:val="24"/>
                <w:szCs w:val="24"/>
                <w:rtl/>
              </w:rPr>
              <w:t>1.</w:t>
            </w:r>
          </w:p>
        </w:tc>
        <w:tc>
          <w:tcPr>
            <w:tcW w:w="2336" w:type="pct"/>
            <w:shd w:val="clear" w:color="auto" w:fill="auto"/>
          </w:tcPr>
          <w:p w:rsidR="007F2F75" w:rsidRPr="00FE43E8" w:rsidRDefault="007F2F75" w:rsidP="00FE43E8">
            <w:pPr>
              <w:pStyle w:val="a3"/>
              <w:spacing w:line="360" w:lineRule="atLeast"/>
              <w:jc w:val="both"/>
              <w:rPr>
                <w:rFonts w:ascii="David" w:hAnsi="David" w:cs="David"/>
                <w:color w:val="080908"/>
                <w:sz w:val="24"/>
                <w:szCs w:val="24"/>
                <w:rtl/>
              </w:rPr>
            </w:pPr>
            <w:r w:rsidRPr="00FE43E8">
              <w:rPr>
                <w:rFonts w:ascii="David" w:hAnsi="David" w:cs="David"/>
                <w:color w:val="080908"/>
                <w:sz w:val="24"/>
                <w:szCs w:val="24"/>
                <w:rtl/>
              </w:rPr>
              <w:t xml:space="preserve">שם </w:t>
            </w:r>
            <w:r w:rsidRPr="00FE43E8">
              <w:rPr>
                <w:rFonts w:ascii="David" w:hAnsi="David" w:cs="David" w:hint="cs"/>
                <w:color w:val="080908"/>
                <w:sz w:val="24"/>
                <w:szCs w:val="24"/>
                <w:rtl/>
              </w:rPr>
              <w:t>המשיב</w:t>
            </w:r>
          </w:p>
        </w:tc>
        <w:tc>
          <w:tcPr>
            <w:tcW w:w="2389" w:type="pct"/>
            <w:shd w:val="clear" w:color="auto" w:fill="auto"/>
          </w:tcPr>
          <w:p w:rsidR="007F2F75" w:rsidRPr="00FE43E8" w:rsidRDefault="007F2F75" w:rsidP="00FE43E8">
            <w:pPr>
              <w:pStyle w:val="a3"/>
              <w:spacing w:line="360" w:lineRule="atLeast"/>
              <w:jc w:val="both"/>
              <w:rPr>
                <w:rFonts w:ascii="David" w:hAnsi="David" w:cs="David"/>
                <w:color w:val="080908"/>
                <w:sz w:val="24"/>
                <w:szCs w:val="24"/>
              </w:rPr>
            </w:pPr>
          </w:p>
        </w:tc>
      </w:tr>
      <w:tr w:rsidR="007F2F75" w:rsidRPr="00FE43E8" w:rsidTr="00FE43E8">
        <w:tc>
          <w:tcPr>
            <w:tcW w:w="275" w:type="pct"/>
            <w:shd w:val="clear" w:color="auto" w:fill="auto"/>
          </w:tcPr>
          <w:p w:rsidR="007F2F75" w:rsidRPr="00FE43E8" w:rsidRDefault="007F2F75" w:rsidP="00FE43E8">
            <w:pPr>
              <w:pStyle w:val="a3"/>
              <w:spacing w:line="360" w:lineRule="atLeast"/>
              <w:jc w:val="both"/>
              <w:rPr>
                <w:rFonts w:ascii="David" w:hAnsi="David" w:cs="David"/>
                <w:color w:val="080908"/>
                <w:sz w:val="24"/>
                <w:szCs w:val="24"/>
                <w:rtl/>
              </w:rPr>
            </w:pPr>
            <w:r w:rsidRPr="00FE43E8">
              <w:rPr>
                <w:rFonts w:ascii="David" w:hAnsi="David" w:cs="David" w:hint="cs"/>
                <w:color w:val="080908"/>
                <w:sz w:val="24"/>
                <w:szCs w:val="24"/>
                <w:rtl/>
              </w:rPr>
              <w:t>2.</w:t>
            </w:r>
          </w:p>
        </w:tc>
        <w:tc>
          <w:tcPr>
            <w:tcW w:w="2336" w:type="pct"/>
            <w:shd w:val="clear" w:color="auto" w:fill="auto"/>
          </w:tcPr>
          <w:p w:rsidR="007F2F75" w:rsidRPr="00FE43E8" w:rsidRDefault="007F2F75" w:rsidP="00FE43E8">
            <w:pPr>
              <w:pStyle w:val="a3"/>
              <w:spacing w:line="360" w:lineRule="atLeast"/>
              <w:jc w:val="both"/>
              <w:rPr>
                <w:rFonts w:ascii="David" w:hAnsi="David" w:cs="David"/>
                <w:color w:val="080908"/>
                <w:sz w:val="24"/>
                <w:szCs w:val="24"/>
              </w:rPr>
            </w:pPr>
            <w:r w:rsidRPr="00FE43E8">
              <w:rPr>
                <w:rFonts w:ascii="David" w:hAnsi="David" w:cs="David" w:hint="cs"/>
                <w:color w:val="080908"/>
                <w:sz w:val="24"/>
                <w:szCs w:val="24"/>
                <w:rtl/>
              </w:rPr>
              <w:t>צורת ההתאגדות ומס' זיהוי של הישות המשפטית</w:t>
            </w:r>
          </w:p>
        </w:tc>
        <w:tc>
          <w:tcPr>
            <w:tcW w:w="2389" w:type="pct"/>
            <w:shd w:val="clear" w:color="auto" w:fill="auto"/>
          </w:tcPr>
          <w:p w:rsidR="007F2F75" w:rsidRPr="00FE43E8" w:rsidRDefault="007F2F75" w:rsidP="00FE43E8">
            <w:pPr>
              <w:pStyle w:val="a3"/>
              <w:spacing w:line="360" w:lineRule="atLeast"/>
              <w:jc w:val="both"/>
              <w:rPr>
                <w:rFonts w:ascii="David" w:hAnsi="David" w:cs="David"/>
                <w:color w:val="080908"/>
                <w:sz w:val="24"/>
                <w:szCs w:val="24"/>
              </w:rPr>
            </w:pPr>
          </w:p>
        </w:tc>
      </w:tr>
      <w:tr w:rsidR="007F2F75" w:rsidRPr="00FE43E8" w:rsidTr="00FE43E8">
        <w:tc>
          <w:tcPr>
            <w:tcW w:w="275" w:type="pct"/>
            <w:shd w:val="clear" w:color="auto" w:fill="auto"/>
          </w:tcPr>
          <w:p w:rsidR="007F2F75" w:rsidRPr="00FE43E8" w:rsidRDefault="007F2F75" w:rsidP="00FE43E8">
            <w:pPr>
              <w:pStyle w:val="a3"/>
              <w:spacing w:line="360" w:lineRule="atLeast"/>
              <w:jc w:val="both"/>
              <w:rPr>
                <w:rFonts w:ascii="David" w:hAnsi="David" w:cs="David"/>
                <w:color w:val="080908"/>
                <w:sz w:val="24"/>
                <w:szCs w:val="24"/>
                <w:rtl/>
              </w:rPr>
            </w:pPr>
            <w:r w:rsidRPr="00FE43E8">
              <w:rPr>
                <w:rFonts w:ascii="David" w:hAnsi="David" w:cs="David" w:hint="cs"/>
                <w:color w:val="080908"/>
                <w:sz w:val="24"/>
                <w:szCs w:val="24"/>
                <w:rtl/>
              </w:rPr>
              <w:t>3.</w:t>
            </w:r>
          </w:p>
        </w:tc>
        <w:tc>
          <w:tcPr>
            <w:tcW w:w="2336" w:type="pct"/>
            <w:shd w:val="clear" w:color="auto" w:fill="auto"/>
          </w:tcPr>
          <w:p w:rsidR="007F2F75" w:rsidRPr="00FE43E8" w:rsidRDefault="007F2F75" w:rsidP="00FE43E8">
            <w:pPr>
              <w:pStyle w:val="a3"/>
              <w:spacing w:line="360" w:lineRule="atLeast"/>
              <w:jc w:val="both"/>
              <w:rPr>
                <w:rFonts w:ascii="David" w:hAnsi="David" w:cs="David"/>
                <w:color w:val="080908"/>
                <w:sz w:val="24"/>
                <w:szCs w:val="24"/>
                <w:rtl/>
              </w:rPr>
            </w:pPr>
            <w:r w:rsidRPr="00FE43E8">
              <w:rPr>
                <w:rFonts w:ascii="David" w:hAnsi="David" w:cs="David"/>
                <w:color w:val="080908"/>
                <w:sz w:val="24"/>
                <w:szCs w:val="24"/>
                <w:rtl/>
              </w:rPr>
              <w:t>שם איש / אשת הקשר ב</w:t>
            </w:r>
            <w:r w:rsidRPr="00FE43E8">
              <w:rPr>
                <w:rFonts w:ascii="David" w:hAnsi="David" w:cs="David" w:hint="cs"/>
                <w:color w:val="080908"/>
                <w:sz w:val="24"/>
                <w:szCs w:val="24"/>
                <w:rtl/>
              </w:rPr>
              <w:t>גוף – תפקידו בגוף</w:t>
            </w:r>
          </w:p>
          <w:p w:rsidR="007F2F75" w:rsidRPr="00FE43E8" w:rsidRDefault="007F2F75" w:rsidP="00FE43E8">
            <w:pPr>
              <w:pStyle w:val="a3"/>
              <w:spacing w:line="360" w:lineRule="atLeast"/>
              <w:jc w:val="both"/>
              <w:rPr>
                <w:rFonts w:ascii="David" w:hAnsi="David" w:cs="David"/>
                <w:color w:val="080908"/>
                <w:sz w:val="24"/>
                <w:szCs w:val="24"/>
              </w:rPr>
            </w:pPr>
          </w:p>
        </w:tc>
        <w:tc>
          <w:tcPr>
            <w:tcW w:w="2389" w:type="pct"/>
            <w:shd w:val="clear" w:color="auto" w:fill="auto"/>
          </w:tcPr>
          <w:p w:rsidR="007F2F75" w:rsidRPr="00FE43E8" w:rsidRDefault="007F2F75" w:rsidP="00FE43E8">
            <w:pPr>
              <w:pStyle w:val="a3"/>
              <w:spacing w:line="360" w:lineRule="atLeast"/>
              <w:jc w:val="both"/>
              <w:rPr>
                <w:rFonts w:ascii="David" w:hAnsi="David" w:cs="David"/>
                <w:color w:val="080908"/>
                <w:sz w:val="24"/>
                <w:szCs w:val="24"/>
              </w:rPr>
            </w:pPr>
          </w:p>
        </w:tc>
      </w:tr>
      <w:tr w:rsidR="007F2F75" w:rsidRPr="00FE43E8" w:rsidTr="00FE43E8">
        <w:tc>
          <w:tcPr>
            <w:tcW w:w="275" w:type="pct"/>
            <w:shd w:val="clear" w:color="auto" w:fill="auto"/>
          </w:tcPr>
          <w:p w:rsidR="007F2F75" w:rsidRPr="00FE43E8" w:rsidRDefault="007F2F75" w:rsidP="00FE43E8">
            <w:pPr>
              <w:pStyle w:val="a3"/>
              <w:spacing w:line="360" w:lineRule="atLeast"/>
              <w:jc w:val="both"/>
              <w:rPr>
                <w:rFonts w:ascii="David" w:hAnsi="David" w:cs="David"/>
                <w:color w:val="080908"/>
                <w:sz w:val="24"/>
                <w:szCs w:val="24"/>
                <w:rtl/>
              </w:rPr>
            </w:pPr>
            <w:r w:rsidRPr="00FE43E8">
              <w:rPr>
                <w:rFonts w:ascii="David" w:hAnsi="David" w:cs="David" w:hint="cs"/>
                <w:color w:val="080908"/>
                <w:sz w:val="24"/>
                <w:szCs w:val="24"/>
                <w:rtl/>
              </w:rPr>
              <w:lastRenderedPageBreak/>
              <w:t>4.</w:t>
            </w:r>
          </w:p>
        </w:tc>
        <w:tc>
          <w:tcPr>
            <w:tcW w:w="2336" w:type="pct"/>
            <w:shd w:val="clear" w:color="auto" w:fill="auto"/>
          </w:tcPr>
          <w:p w:rsidR="007F2F75" w:rsidRPr="00FE43E8" w:rsidRDefault="007F2F75" w:rsidP="00FE43E8">
            <w:pPr>
              <w:pStyle w:val="a3"/>
              <w:spacing w:line="360" w:lineRule="atLeast"/>
              <w:jc w:val="both"/>
              <w:rPr>
                <w:rFonts w:ascii="David" w:hAnsi="David" w:cs="David"/>
                <w:color w:val="080908"/>
                <w:sz w:val="24"/>
                <w:szCs w:val="24"/>
              </w:rPr>
            </w:pPr>
            <w:r w:rsidRPr="00FE43E8">
              <w:rPr>
                <w:rFonts w:ascii="David" w:hAnsi="David" w:cs="David" w:hint="cs"/>
                <w:color w:val="080908"/>
                <w:sz w:val="24"/>
                <w:szCs w:val="24"/>
                <w:rtl/>
              </w:rPr>
              <w:t>פרטים נוספים ליצירת קשר</w:t>
            </w:r>
          </w:p>
        </w:tc>
        <w:tc>
          <w:tcPr>
            <w:tcW w:w="2389" w:type="pct"/>
            <w:shd w:val="clear" w:color="auto" w:fill="auto"/>
          </w:tcPr>
          <w:p w:rsidR="007F2F75" w:rsidRPr="00FE43E8" w:rsidRDefault="007F2F75" w:rsidP="00FE43E8">
            <w:pPr>
              <w:pStyle w:val="a3"/>
              <w:spacing w:line="360" w:lineRule="atLeast"/>
              <w:jc w:val="both"/>
              <w:rPr>
                <w:rFonts w:ascii="David" w:hAnsi="David" w:cs="David"/>
                <w:color w:val="080908"/>
                <w:sz w:val="24"/>
                <w:szCs w:val="24"/>
              </w:rPr>
            </w:pPr>
          </w:p>
        </w:tc>
      </w:tr>
      <w:tr w:rsidR="007F2F75" w:rsidRPr="00FE43E8" w:rsidTr="00FE43E8">
        <w:tc>
          <w:tcPr>
            <w:tcW w:w="275" w:type="pct"/>
            <w:shd w:val="clear" w:color="auto" w:fill="auto"/>
          </w:tcPr>
          <w:p w:rsidR="007F2F75" w:rsidRPr="00FE43E8" w:rsidRDefault="007F2F75" w:rsidP="00FE43E8">
            <w:pPr>
              <w:pStyle w:val="a3"/>
              <w:spacing w:line="360" w:lineRule="atLeast"/>
              <w:jc w:val="both"/>
              <w:rPr>
                <w:rFonts w:ascii="David" w:hAnsi="David" w:cs="David"/>
                <w:color w:val="080908"/>
                <w:sz w:val="24"/>
                <w:szCs w:val="24"/>
                <w:rtl/>
              </w:rPr>
            </w:pPr>
            <w:r w:rsidRPr="00FE43E8">
              <w:rPr>
                <w:rFonts w:ascii="David" w:hAnsi="David" w:cs="David" w:hint="cs"/>
                <w:color w:val="080908"/>
                <w:sz w:val="24"/>
                <w:szCs w:val="24"/>
                <w:rtl/>
              </w:rPr>
              <w:t>5.</w:t>
            </w:r>
          </w:p>
        </w:tc>
        <w:tc>
          <w:tcPr>
            <w:tcW w:w="2336" w:type="pct"/>
            <w:shd w:val="clear" w:color="auto" w:fill="auto"/>
          </w:tcPr>
          <w:p w:rsidR="007F2F75" w:rsidRPr="00FE43E8" w:rsidRDefault="007F2F75" w:rsidP="00FE43E8">
            <w:pPr>
              <w:pStyle w:val="a3"/>
              <w:spacing w:line="360" w:lineRule="atLeast"/>
              <w:jc w:val="both"/>
              <w:rPr>
                <w:rFonts w:ascii="David" w:hAnsi="David" w:cs="David"/>
                <w:color w:val="080908"/>
                <w:sz w:val="24"/>
                <w:szCs w:val="24"/>
                <w:rtl/>
              </w:rPr>
            </w:pPr>
            <w:r w:rsidRPr="00FE43E8">
              <w:rPr>
                <w:rFonts w:ascii="David" w:hAnsi="David" w:cs="David"/>
                <w:color w:val="080908"/>
                <w:sz w:val="24"/>
                <w:szCs w:val="24"/>
                <w:rtl/>
              </w:rPr>
              <w:t>תיאור תמציתי של ה</w:t>
            </w:r>
            <w:r w:rsidRPr="00FE43E8">
              <w:rPr>
                <w:rFonts w:ascii="David" w:hAnsi="David" w:cs="David" w:hint="cs"/>
                <w:color w:val="080908"/>
                <w:sz w:val="24"/>
                <w:szCs w:val="24"/>
                <w:rtl/>
              </w:rPr>
              <w:t xml:space="preserve">גוף: </w:t>
            </w:r>
            <w:r w:rsidRPr="00FE43E8">
              <w:rPr>
                <w:rFonts w:ascii="David" w:hAnsi="David" w:cs="David"/>
                <w:color w:val="080908"/>
                <w:sz w:val="24"/>
                <w:szCs w:val="24"/>
                <w:rtl/>
              </w:rPr>
              <w:t>מטרות</w:t>
            </w:r>
            <w:r w:rsidRPr="00FE43E8">
              <w:rPr>
                <w:rFonts w:ascii="David" w:hAnsi="David" w:cs="David" w:hint="cs"/>
                <w:color w:val="080908"/>
                <w:sz w:val="24"/>
                <w:szCs w:val="24"/>
                <w:rtl/>
              </w:rPr>
              <w:t xml:space="preserve">יו, </w:t>
            </w:r>
          </w:p>
          <w:p w:rsidR="007F2F75" w:rsidRPr="00FE43E8" w:rsidRDefault="007F2F75" w:rsidP="00FE43E8">
            <w:pPr>
              <w:pStyle w:val="a3"/>
              <w:spacing w:line="360" w:lineRule="atLeast"/>
              <w:jc w:val="both"/>
              <w:rPr>
                <w:rFonts w:ascii="David" w:hAnsi="David" w:cs="David"/>
                <w:color w:val="080908"/>
                <w:sz w:val="24"/>
                <w:szCs w:val="24"/>
                <w:rtl/>
              </w:rPr>
            </w:pPr>
            <w:r w:rsidRPr="00FE43E8">
              <w:rPr>
                <w:rFonts w:ascii="David" w:hAnsi="David" w:cs="David"/>
                <w:color w:val="080908"/>
                <w:sz w:val="24"/>
                <w:szCs w:val="24"/>
                <w:rtl/>
              </w:rPr>
              <w:t>גודל</w:t>
            </w:r>
            <w:r w:rsidRPr="00FE43E8">
              <w:rPr>
                <w:rFonts w:ascii="David" w:hAnsi="David" w:cs="David" w:hint="cs"/>
                <w:color w:val="080908"/>
                <w:sz w:val="24"/>
                <w:szCs w:val="24"/>
                <w:rtl/>
              </w:rPr>
              <w:t xml:space="preserve">ו </w:t>
            </w:r>
            <w:r w:rsidRPr="00FE43E8">
              <w:rPr>
                <w:rFonts w:ascii="David" w:hAnsi="David" w:cs="David"/>
                <w:color w:val="080908"/>
                <w:sz w:val="24"/>
                <w:szCs w:val="24"/>
                <w:rtl/>
              </w:rPr>
              <w:t>(בהיקף עובדים ובהיקף תקציב)</w:t>
            </w:r>
          </w:p>
          <w:p w:rsidR="007F2F75" w:rsidRPr="00FE43E8" w:rsidRDefault="007F2F75" w:rsidP="00FE43E8">
            <w:pPr>
              <w:pStyle w:val="a3"/>
              <w:spacing w:line="360" w:lineRule="atLeast"/>
              <w:jc w:val="both"/>
              <w:rPr>
                <w:rFonts w:ascii="David" w:hAnsi="David" w:cs="David"/>
                <w:color w:val="080908"/>
                <w:sz w:val="24"/>
                <w:szCs w:val="24"/>
              </w:rPr>
            </w:pPr>
            <w:r w:rsidRPr="00FE43E8">
              <w:rPr>
                <w:rFonts w:ascii="David" w:hAnsi="David" w:cs="David" w:hint="cs"/>
                <w:color w:val="080908"/>
                <w:sz w:val="24"/>
                <w:szCs w:val="24"/>
                <w:rtl/>
              </w:rPr>
              <w:t>ו</w:t>
            </w:r>
            <w:r w:rsidRPr="00FE43E8">
              <w:rPr>
                <w:rFonts w:ascii="David" w:hAnsi="David" w:cs="David"/>
                <w:color w:val="080908"/>
                <w:sz w:val="24"/>
                <w:szCs w:val="24"/>
                <w:rtl/>
              </w:rPr>
              <w:t>עיקרי פעולתו</w:t>
            </w:r>
          </w:p>
        </w:tc>
        <w:tc>
          <w:tcPr>
            <w:tcW w:w="2389" w:type="pct"/>
            <w:shd w:val="clear" w:color="auto" w:fill="auto"/>
          </w:tcPr>
          <w:p w:rsidR="007F2F75" w:rsidRPr="00FE43E8" w:rsidRDefault="007F2F75" w:rsidP="00FE43E8">
            <w:pPr>
              <w:pStyle w:val="a3"/>
              <w:spacing w:line="360" w:lineRule="atLeast"/>
              <w:jc w:val="both"/>
              <w:rPr>
                <w:rFonts w:ascii="David" w:hAnsi="David" w:cs="David"/>
                <w:color w:val="080908"/>
                <w:sz w:val="24"/>
                <w:szCs w:val="24"/>
              </w:rPr>
            </w:pPr>
          </w:p>
        </w:tc>
      </w:tr>
      <w:tr w:rsidR="007F2F75" w:rsidRPr="00FE43E8" w:rsidTr="00FE43E8">
        <w:tc>
          <w:tcPr>
            <w:tcW w:w="275" w:type="pct"/>
            <w:shd w:val="clear" w:color="auto" w:fill="auto"/>
          </w:tcPr>
          <w:p w:rsidR="007F2F75" w:rsidRPr="00FE43E8" w:rsidRDefault="007F2F75" w:rsidP="00FE43E8">
            <w:pPr>
              <w:pStyle w:val="a3"/>
              <w:spacing w:line="360" w:lineRule="atLeast"/>
              <w:jc w:val="both"/>
              <w:rPr>
                <w:rFonts w:ascii="David" w:hAnsi="David" w:cs="David"/>
                <w:color w:val="080908"/>
                <w:sz w:val="24"/>
                <w:szCs w:val="24"/>
                <w:rtl/>
              </w:rPr>
            </w:pPr>
            <w:r w:rsidRPr="00FE43E8">
              <w:rPr>
                <w:rFonts w:ascii="David" w:hAnsi="David" w:cs="David" w:hint="cs"/>
                <w:color w:val="080908"/>
                <w:sz w:val="24"/>
                <w:szCs w:val="24"/>
                <w:rtl/>
              </w:rPr>
              <w:t>6.</w:t>
            </w:r>
          </w:p>
        </w:tc>
        <w:tc>
          <w:tcPr>
            <w:tcW w:w="2336" w:type="pct"/>
            <w:shd w:val="clear" w:color="auto" w:fill="auto"/>
          </w:tcPr>
          <w:p w:rsidR="007F2F75" w:rsidRPr="00FE43E8" w:rsidRDefault="007F2F75" w:rsidP="00FE43E8">
            <w:pPr>
              <w:pStyle w:val="a3"/>
              <w:spacing w:line="360" w:lineRule="atLeast"/>
              <w:jc w:val="both"/>
              <w:rPr>
                <w:rFonts w:ascii="David" w:hAnsi="David" w:cs="David"/>
                <w:color w:val="080908"/>
                <w:sz w:val="24"/>
                <w:szCs w:val="24"/>
                <w:rtl/>
              </w:rPr>
            </w:pPr>
            <w:r w:rsidRPr="00FE43E8">
              <w:rPr>
                <w:rFonts w:ascii="David" w:hAnsi="David" w:cs="David" w:hint="cs"/>
                <w:color w:val="080908"/>
                <w:sz w:val="24"/>
                <w:szCs w:val="24"/>
                <w:rtl/>
              </w:rPr>
              <w:t xml:space="preserve">תיאור תמציתי אודות בקרת האיכות של חומרי הבנייה הממוחזרים </w:t>
            </w:r>
          </w:p>
        </w:tc>
        <w:tc>
          <w:tcPr>
            <w:tcW w:w="2389" w:type="pct"/>
            <w:shd w:val="clear" w:color="auto" w:fill="auto"/>
          </w:tcPr>
          <w:p w:rsidR="007F2F75" w:rsidRPr="00FE43E8" w:rsidRDefault="007F2F75" w:rsidP="00FE43E8">
            <w:pPr>
              <w:pStyle w:val="a3"/>
              <w:spacing w:line="360" w:lineRule="atLeast"/>
              <w:jc w:val="both"/>
              <w:rPr>
                <w:rFonts w:ascii="David" w:hAnsi="David" w:cs="David"/>
                <w:color w:val="080908"/>
                <w:sz w:val="24"/>
                <w:szCs w:val="24"/>
              </w:rPr>
            </w:pPr>
          </w:p>
        </w:tc>
      </w:tr>
      <w:tr w:rsidR="007F2F75" w:rsidRPr="00FE43E8" w:rsidTr="00FE43E8">
        <w:tc>
          <w:tcPr>
            <w:tcW w:w="275" w:type="pct"/>
            <w:shd w:val="clear" w:color="auto" w:fill="auto"/>
          </w:tcPr>
          <w:p w:rsidR="007F2F75" w:rsidRPr="00FE43E8" w:rsidRDefault="007F2F75" w:rsidP="00FE43E8">
            <w:pPr>
              <w:pStyle w:val="a3"/>
              <w:spacing w:line="360" w:lineRule="atLeast"/>
              <w:jc w:val="both"/>
              <w:rPr>
                <w:rFonts w:ascii="David" w:hAnsi="David" w:cs="David"/>
                <w:color w:val="080908"/>
                <w:sz w:val="24"/>
                <w:szCs w:val="24"/>
                <w:rtl/>
              </w:rPr>
            </w:pPr>
            <w:r w:rsidRPr="00FE43E8">
              <w:rPr>
                <w:rFonts w:ascii="David" w:hAnsi="David" w:cs="David" w:hint="cs"/>
                <w:color w:val="080908"/>
                <w:sz w:val="24"/>
                <w:szCs w:val="24"/>
                <w:rtl/>
              </w:rPr>
              <w:t>7.</w:t>
            </w:r>
          </w:p>
        </w:tc>
        <w:tc>
          <w:tcPr>
            <w:tcW w:w="2336" w:type="pct"/>
            <w:shd w:val="clear" w:color="auto" w:fill="auto"/>
          </w:tcPr>
          <w:p w:rsidR="007F2F75" w:rsidRPr="00FE43E8" w:rsidRDefault="007F2F75" w:rsidP="00FE43E8">
            <w:pPr>
              <w:pStyle w:val="a3"/>
              <w:spacing w:line="360" w:lineRule="atLeast"/>
              <w:jc w:val="both"/>
              <w:rPr>
                <w:rFonts w:ascii="David" w:hAnsi="David" w:cs="David"/>
                <w:color w:val="080908"/>
                <w:sz w:val="24"/>
                <w:szCs w:val="24"/>
              </w:rPr>
            </w:pPr>
            <w:r w:rsidRPr="00FE43E8">
              <w:rPr>
                <w:rFonts w:ascii="David" w:hAnsi="David" w:cs="David"/>
                <w:color w:val="080908"/>
                <w:sz w:val="24"/>
                <w:szCs w:val="24"/>
                <w:rtl/>
              </w:rPr>
              <w:t>הערות נוספות</w:t>
            </w:r>
            <w:r w:rsidRPr="00FE43E8">
              <w:rPr>
                <w:rFonts w:ascii="David" w:hAnsi="David" w:cs="David" w:hint="cs"/>
                <w:color w:val="080908"/>
                <w:sz w:val="24"/>
                <w:szCs w:val="24"/>
                <w:rtl/>
              </w:rPr>
              <w:t>- מידע נוסף שלדעת המשיב יוכל לסייע למשרד לצורך בחינת הנושא</w:t>
            </w:r>
          </w:p>
        </w:tc>
        <w:tc>
          <w:tcPr>
            <w:tcW w:w="2389" w:type="pct"/>
            <w:shd w:val="clear" w:color="auto" w:fill="auto"/>
          </w:tcPr>
          <w:p w:rsidR="007F2F75" w:rsidRPr="00FE43E8" w:rsidRDefault="007F2F75" w:rsidP="00FE43E8">
            <w:pPr>
              <w:pStyle w:val="a3"/>
              <w:spacing w:line="360" w:lineRule="atLeast"/>
              <w:jc w:val="both"/>
              <w:rPr>
                <w:rFonts w:ascii="David" w:hAnsi="David" w:cs="David"/>
                <w:color w:val="080908"/>
                <w:sz w:val="24"/>
                <w:szCs w:val="24"/>
              </w:rPr>
            </w:pPr>
          </w:p>
        </w:tc>
      </w:tr>
    </w:tbl>
    <w:p w:rsidR="007F2F75" w:rsidRPr="00FE43E8" w:rsidRDefault="007F2F75" w:rsidP="00FE43E8">
      <w:pPr>
        <w:pStyle w:val="a3"/>
        <w:tabs>
          <w:tab w:val="clear" w:pos="4153"/>
          <w:tab w:val="clear" w:pos="8306"/>
        </w:tabs>
        <w:spacing w:line="360" w:lineRule="atLeast"/>
        <w:jc w:val="both"/>
        <w:rPr>
          <w:rFonts w:ascii="David" w:hAnsi="David" w:cs="David"/>
          <w:color w:val="080908"/>
          <w:sz w:val="24"/>
          <w:szCs w:val="24"/>
          <w:rtl/>
        </w:rPr>
      </w:pPr>
    </w:p>
    <w:p w:rsidR="007F2F75" w:rsidRPr="00FE43E8" w:rsidRDefault="007F2F75" w:rsidP="00E40FFA">
      <w:pPr>
        <w:pStyle w:val="a3"/>
        <w:numPr>
          <w:ilvl w:val="0"/>
          <w:numId w:val="2"/>
        </w:numPr>
        <w:tabs>
          <w:tab w:val="clear" w:pos="4153"/>
          <w:tab w:val="clear" w:pos="8306"/>
        </w:tabs>
        <w:spacing w:line="360" w:lineRule="atLeast"/>
        <w:ind w:left="368" w:hanging="284"/>
        <w:jc w:val="both"/>
        <w:rPr>
          <w:rFonts w:ascii="David" w:hAnsi="David" w:cs="David"/>
          <w:b/>
          <w:bCs/>
          <w:color w:val="080908"/>
          <w:sz w:val="24"/>
          <w:szCs w:val="24"/>
          <w:u w:val="single"/>
          <w:rtl/>
        </w:rPr>
      </w:pPr>
      <w:r w:rsidRPr="00FE43E8">
        <w:rPr>
          <w:rFonts w:ascii="David" w:hAnsi="David" w:cs="David" w:hint="cs"/>
          <w:b/>
          <w:bCs/>
          <w:color w:val="080908"/>
          <w:sz w:val="24"/>
          <w:szCs w:val="24"/>
          <w:u w:val="single"/>
          <w:rtl/>
        </w:rPr>
        <w:t>אופן הגשת המענה</w:t>
      </w:r>
    </w:p>
    <w:p w:rsidR="007F2F75" w:rsidRPr="00FE43E8" w:rsidRDefault="007F2F75" w:rsidP="00E40FFA">
      <w:pPr>
        <w:pStyle w:val="a3"/>
        <w:spacing w:line="360" w:lineRule="atLeast"/>
        <w:ind w:left="368"/>
        <w:rPr>
          <w:rFonts w:ascii="David" w:hAnsi="David" w:cs="David"/>
          <w:color w:val="080908"/>
          <w:sz w:val="24"/>
          <w:szCs w:val="24"/>
          <w:rtl/>
        </w:rPr>
      </w:pPr>
      <w:r w:rsidRPr="00FE43E8">
        <w:rPr>
          <w:rFonts w:ascii="David" w:hAnsi="David" w:cs="David" w:hint="cs"/>
          <w:color w:val="080908"/>
          <w:sz w:val="24"/>
          <w:szCs w:val="24"/>
          <w:rtl/>
        </w:rPr>
        <w:t>את המענה לפנייה זו יש להגיש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 xml:space="preserve"> עד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ליום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שני 14.6.2021 ד' בתמוז, תשפ"א עד השעה 12:00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>,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ל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תא דואר בקשות לוועדת המכרזים המשרדית </w:t>
      </w:r>
      <w:hyperlink r:id="rId7" w:tooltip="קישור לכתובת דואר אלקטרוני" w:history="1">
        <w:r w:rsidRPr="00FE43E8">
          <w:rPr>
            <w:rStyle w:val="Hyperlink"/>
            <w:sz w:val="24"/>
            <w:szCs w:val="24"/>
          </w:rPr>
          <w:t>Michrazim@economy.gov.il</w:t>
        </w:r>
      </w:hyperlink>
      <w:r w:rsidRPr="00FE43E8">
        <w:rPr>
          <w:rFonts w:ascii="David" w:hAnsi="David" w:cs="David" w:hint="cs"/>
          <w:color w:val="080908"/>
          <w:sz w:val="24"/>
          <w:szCs w:val="24"/>
          <w:rtl/>
        </w:rPr>
        <w:t xml:space="preserve">. </w:t>
      </w:r>
    </w:p>
    <w:p w:rsidR="007F2F75" w:rsidRPr="00FE43E8" w:rsidRDefault="007F2F75" w:rsidP="00E40FFA">
      <w:pPr>
        <w:pStyle w:val="a3"/>
        <w:tabs>
          <w:tab w:val="clear" w:pos="4153"/>
          <w:tab w:val="clear" w:pos="8306"/>
        </w:tabs>
        <w:spacing w:line="360" w:lineRule="atLeast"/>
        <w:ind w:left="368"/>
        <w:jc w:val="both"/>
        <w:rPr>
          <w:rFonts w:ascii="David" w:hAnsi="David" w:cs="David"/>
          <w:color w:val="080908"/>
          <w:sz w:val="24"/>
          <w:szCs w:val="24"/>
          <w:rtl/>
        </w:rPr>
      </w:pPr>
    </w:p>
    <w:p w:rsidR="007F2F75" w:rsidRPr="00FE43E8" w:rsidRDefault="007F2F75" w:rsidP="00E40FFA">
      <w:pPr>
        <w:pStyle w:val="a3"/>
        <w:tabs>
          <w:tab w:val="clear" w:pos="4153"/>
          <w:tab w:val="clear" w:pos="8306"/>
        </w:tabs>
        <w:spacing w:line="360" w:lineRule="atLeast"/>
        <w:ind w:left="368"/>
        <w:jc w:val="both"/>
        <w:rPr>
          <w:rFonts w:ascii="David" w:hAnsi="David" w:cs="David"/>
          <w:color w:val="080908"/>
          <w:sz w:val="24"/>
          <w:szCs w:val="24"/>
          <w:rtl/>
        </w:rPr>
      </w:pP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לשאלות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הבהרה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ניתן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לפנות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ב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 xml:space="preserve">דוא"ל הנ"ל 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עד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ל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 xml:space="preserve">יום שני  3.5.2021 כ"א באייר, תשפ"א, עד השעה 12:00 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.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שאלות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שיועברו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בכל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אמצעי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אחר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או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בע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>"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פ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או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בפקס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-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לא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ייענו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. יש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לוודא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הגעת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השאלות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באמצעות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הדוא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>"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ל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חוזר או בטלפון 074-7502089.</w:t>
      </w:r>
    </w:p>
    <w:p w:rsidR="007F2F75" w:rsidRPr="00FE43E8" w:rsidRDefault="007F2F75" w:rsidP="00E40FFA">
      <w:pPr>
        <w:pStyle w:val="a3"/>
        <w:spacing w:line="360" w:lineRule="atLeast"/>
        <w:ind w:left="368"/>
        <w:jc w:val="both"/>
        <w:rPr>
          <w:rFonts w:ascii="David" w:hAnsi="David" w:cs="David"/>
          <w:color w:val="080908"/>
          <w:sz w:val="24"/>
          <w:szCs w:val="24"/>
          <w:rtl/>
        </w:rPr>
      </w:pP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ביחס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לכל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שאלה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יש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לציין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את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הסוגיה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ומספר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>/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י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הסעיף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>/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ים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הספציפי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>/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ים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במסמכי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הפנייה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המוקדמת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אלי</w:t>
      </w:r>
      <w:bookmarkStart w:id="0" w:name="_GoBack"/>
      <w:bookmarkEnd w:id="0"/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הם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היא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מתייחסת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.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יש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להימנע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מנוסח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שאלות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הכולל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פרטים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מזהים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של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השואל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. </w:t>
      </w:r>
    </w:p>
    <w:p w:rsidR="007F2F75" w:rsidRPr="00FE43E8" w:rsidRDefault="007F2F75" w:rsidP="00E40FFA">
      <w:pPr>
        <w:pStyle w:val="a3"/>
        <w:spacing w:line="360" w:lineRule="atLeast"/>
        <w:ind w:left="368"/>
        <w:jc w:val="both"/>
        <w:rPr>
          <w:rFonts w:ascii="David" w:hAnsi="David" w:cs="David"/>
          <w:color w:val="080908"/>
          <w:sz w:val="24"/>
          <w:szCs w:val="24"/>
        </w:rPr>
      </w:pP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תשובות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יפורסמו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באתר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האינטרנט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שכתובתו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: </w:t>
      </w:r>
      <w:hyperlink r:id="rId8" w:history="1">
        <w:r w:rsidRPr="00FE43E8">
          <w:rPr>
            <w:rStyle w:val="Hyperlink"/>
            <w:sz w:val="24"/>
            <w:szCs w:val="24"/>
          </w:rPr>
          <w:t>https://qrgo.page.li</w:t>
        </w:r>
        <w:r w:rsidRPr="00FE43E8">
          <w:rPr>
            <w:rStyle w:val="Hyperlink"/>
            <w:sz w:val="24"/>
            <w:szCs w:val="24"/>
          </w:rPr>
          <w:t>n</w:t>
        </w:r>
        <w:r w:rsidRPr="00FE43E8">
          <w:rPr>
            <w:rStyle w:val="Hyperlink"/>
            <w:sz w:val="24"/>
            <w:szCs w:val="24"/>
          </w:rPr>
          <w:t>k/7UZYR</w:t>
        </w:r>
      </w:hyperlink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  </w:t>
      </w:r>
    </w:p>
    <w:p w:rsidR="007F2F75" w:rsidRPr="00FE43E8" w:rsidRDefault="007F2F75" w:rsidP="00E40FFA">
      <w:pPr>
        <w:pStyle w:val="a3"/>
        <w:tabs>
          <w:tab w:val="clear" w:pos="4153"/>
          <w:tab w:val="clear" w:pos="8306"/>
        </w:tabs>
        <w:spacing w:line="360" w:lineRule="atLeast"/>
        <w:ind w:left="368"/>
        <w:jc w:val="both"/>
        <w:rPr>
          <w:rFonts w:ascii="David" w:hAnsi="David" w:cs="David"/>
          <w:color w:val="080908"/>
          <w:sz w:val="24"/>
          <w:szCs w:val="24"/>
          <w:rtl/>
        </w:rPr>
      </w:pP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ביום חמישי 20.5.2021, ט' בסיוון, תשפ"א.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רק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תשובות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שפורסמו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באתר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האינטרנט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כמפורט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לעיל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-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מחייבות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את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המשרד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>.</w:t>
      </w:r>
    </w:p>
    <w:p w:rsidR="007F2F75" w:rsidRPr="00FE43E8" w:rsidRDefault="007F2F75" w:rsidP="00E40FFA">
      <w:pPr>
        <w:pStyle w:val="a3"/>
        <w:tabs>
          <w:tab w:val="clear" w:pos="4153"/>
          <w:tab w:val="clear" w:pos="8306"/>
        </w:tabs>
        <w:spacing w:line="360" w:lineRule="atLeast"/>
        <w:ind w:left="368"/>
        <w:jc w:val="both"/>
        <w:rPr>
          <w:rFonts w:ascii="David" w:hAnsi="David" w:cs="David"/>
          <w:color w:val="080908"/>
          <w:sz w:val="24"/>
          <w:szCs w:val="24"/>
          <w:rtl/>
        </w:rPr>
      </w:pP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מענה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לפנייה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זו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לא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יהווה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תנאי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להשתתפות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במכרז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ולא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יקנה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יתרון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במכרז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למי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שנענה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לפנייה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זו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רק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בשל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כך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שנענה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</w:t>
      </w:r>
      <w:r w:rsidRPr="00FE43E8">
        <w:rPr>
          <w:rFonts w:ascii="David" w:hAnsi="David" w:cs="David" w:hint="eastAsia"/>
          <w:color w:val="080908"/>
          <w:sz w:val="24"/>
          <w:szCs w:val="24"/>
          <w:rtl/>
        </w:rPr>
        <w:t>לפנייה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>.</w:t>
      </w:r>
    </w:p>
    <w:p w:rsidR="007F2F75" w:rsidRPr="00FE43E8" w:rsidRDefault="007F2F75" w:rsidP="00E40FFA">
      <w:pPr>
        <w:pStyle w:val="a3"/>
        <w:tabs>
          <w:tab w:val="clear" w:pos="4153"/>
          <w:tab w:val="clear" w:pos="8306"/>
        </w:tabs>
        <w:spacing w:line="360" w:lineRule="atLeast"/>
        <w:ind w:left="368"/>
        <w:jc w:val="both"/>
        <w:rPr>
          <w:rFonts w:ascii="David" w:hAnsi="David" w:cs="David"/>
          <w:color w:val="080908"/>
          <w:sz w:val="24"/>
          <w:szCs w:val="24"/>
          <w:rtl/>
        </w:rPr>
      </w:pPr>
      <w:r w:rsidRPr="00FE43E8">
        <w:rPr>
          <w:rFonts w:ascii="David" w:hAnsi="David" w:cs="David"/>
          <w:color w:val="080908"/>
          <w:sz w:val="24"/>
          <w:szCs w:val="24"/>
          <w:rtl/>
        </w:rPr>
        <w:t>מבלי לגרוע מהאמור במסמך זה, המשרד שומר לעצמו את הזכות לפנות בשאל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ו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>ת הבהרה או בפנייה לקבלת מידע או כל נתון אחר למשיבים לפנייה זו</w:t>
      </w:r>
      <w:r w:rsidRPr="00FE43E8">
        <w:rPr>
          <w:rFonts w:ascii="David" w:hAnsi="David" w:cs="David" w:hint="cs"/>
          <w:color w:val="080908"/>
          <w:sz w:val="24"/>
          <w:szCs w:val="24"/>
          <w:rtl/>
        </w:rPr>
        <w:t>,</w:t>
      </w: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כולם או חלקם.</w:t>
      </w:r>
    </w:p>
    <w:p w:rsidR="007F2F75" w:rsidRPr="00FE43E8" w:rsidRDefault="007F2F75" w:rsidP="00E40FFA">
      <w:pPr>
        <w:pStyle w:val="a3"/>
        <w:tabs>
          <w:tab w:val="clear" w:pos="4153"/>
          <w:tab w:val="clear" w:pos="8306"/>
        </w:tabs>
        <w:spacing w:line="360" w:lineRule="atLeast"/>
        <w:ind w:left="368"/>
        <w:jc w:val="both"/>
        <w:rPr>
          <w:rFonts w:ascii="David" w:hAnsi="David" w:cs="David"/>
          <w:color w:val="080908"/>
          <w:sz w:val="24"/>
          <w:szCs w:val="24"/>
          <w:rtl/>
        </w:rPr>
      </w:pPr>
    </w:p>
    <w:p w:rsidR="007F2F75" w:rsidRPr="00FE43E8" w:rsidRDefault="007F2F75" w:rsidP="00E40FFA">
      <w:pPr>
        <w:pStyle w:val="a3"/>
        <w:tabs>
          <w:tab w:val="clear" w:pos="4153"/>
          <w:tab w:val="clear" w:pos="8306"/>
        </w:tabs>
        <w:spacing w:line="360" w:lineRule="atLeast"/>
        <w:ind w:left="368"/>
        <w:jc w:val="both"/>
        <w:rPr>
          <w:rFonts w:ascii="David" w:hAnsi="David" w:cs="David"/>
          <w:b/>
          <w:bCs/>
          <w:color w:val="080908"/>
          <w:sz w:val="36"/>
          <w:szCs w:val="36"/>
          <w:rtl/>
        </w:rPr>
      </w:pPr>
    </w:p>
    <w:p w:rsidR="007F2F75" w:rsidRPr="00FE43E8" w:rsidRDefault="007F2F75" w:rsidP="00FE43E8">
      <w:pPr>
        <w:pStyle w:val="a3"/>
        <w:tabs>
          <w:tab w:val="clear" w:pos="4153"/>
          <w:tab w:val="clear" w:pos="8306"/>
        </w:tabs>
        <w:spacing w:line="360" w:lineRule="atLeast"/>
        <w:jc w:val="both"/>
        <w:rPr>
          <w:rFonts w:ascii="David" w:hAnsi="David" w:cs="David"/>
          <w:color w:val="080908"/>
          <w:sz w:val="24"/>
          <w:szCs w:val="24"/>
          <w:rtl/>
        </w:rPr>
      </w:pPr>
    </w:p>
    <w:p w:rsidR="007F2F75" w:rsidRPr="00FE43E8" w:rsidRDefault="007F2F75" w:rsidP="00FE43E8">
      <w:pPr>
        <w:spacing w:line="360" w:lineRule="atLeast"/>
        <w:rPr>
          <w:rFonts w:ascii="David" w:hAnsi="David" w:cs="David"/>
          <w:color w:val="080908"/>
          <w:sz w:val="24"/>
          <w:szCs w:val="24"/>
          <w:rtl/>
        </w:rPr>
      </w:pPr>
      <w:r w:rsidRPr="00FE43E8">
        <w:rPr>
          <w:rFonts w:ascii="David" w:hAnsi="David" w:cs="David"/>
          <w:color w:val="080908"/>
          <w:sz w:val="24"/>
          <w:szCs w:val="24"/>
          <w:rtl/>
        </w:rPr>
        <w:t xml:space="preserve">         </w:t>
      </w:r>
    </w:p>
    <w:p w:rsidR="00B06184" w:rsidRPr="00FE43E8" w:rsidRDefault="00B06184" w:rsidP="00FE43E8">
      <w:pPr>
        <w:spacing w:line="360" w:lineRule="atLeast"/>
        <w:rPr>
          <w:rFonts w:ascii="David" w:hAnsi="David" w:cs="David"/>
          <w:color w:val="080908"/>
          <w:sz w:val="24"/>
          <w:szCs w:val="24"/>
          <w:rtl/>
        </w:rPr>
      </w:pPr>
    </w:p>
    <w:sectPr w:rsidR="00B06184" w:rsidRPr="00FE43E8" w:rsidSect="00415B40">
      <w:headerReference w:type="default" r:id="rId9"/>
      <w:footerReference w:type="default" r:id="rId10"/>
      <w:pgSz w:w="11906" w:h="16838"/>
      <w:pgMar w:top="1440" w:right="1800" w:bottom="1440" w:left="180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6A9" w:rsidRDefault="00E306A9" w:rsidP="00FE43E8">
      <w:pPr>
        <w:spacing w:after="0" w:line="360" w:lineRule="atLeast"/>
      </w:pPr>
      <w:r>
        <w:separator/>
      </w:r>
    </w:p>
  </w:endnote>
  <w:endnote w:type="continuationSeparator" w:id="0">
    <w:p w:rsidR="00E306A9" w:rsidRDefault="00E306A9" w:rsidP="00FE43E8">
      <w:pPr>
        <w:spacing w:after="0" w:line="360" w:lineRule="atLea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8D9" w:rsidRPr="00DD48D9" w:rsidRDefault="00DD48D9" w:rsidP="00FE43E8">
    <w:pPr>
      <w:spacing w:after="160" w:line="360" w:lineRule="atLeast"/>
      <w:ind w:left="-835"/>
      <w:rPr>
        <w:rFonts w:ascii="Arial" w:eastAsia="Calibri" w:hAnsi="Arial"/>
        <w:sz w:val="20"/>
        <w:szCs w:val="20"/>
      </w:rPr>
    </w:pPr>
    <w:r w:rsidRPr="00DD48D9">
      <w:rPr>
        <w:rFonts w:ascii="Arial" w:eastAsia="Calibri" w:hAnsi="Arial" w:hint="cs"/>
        <w:sz w:val="20"/>
        <w:szCs w:val="20"/>
        <w:rtl/>
      </w:rPr>
      <w:t>משרד הכלכלה והתעשייה</w:t>
    </w:r>
    <w:r w:rsidRPr="00DD48D9">
      <w:rPr>
        <w:rFonts w:ascii="Arial" w:eastAsia="Calibri" w:hAnsi="Arial" w:hint="cs"/>
        <w:sz w:val="20"/>
        <w:szCs w:val="20"/>
        <w:rtl/>
      </w:rPr>
      <w:br/>
      <w:t xml:space="preserve">בניין </w:t>
    </w:r>
    <w:proofErr w:type="spellStart"/>
    <w:r w:rsidRPr="00DD48D9">
      <w:rPr>
        <w:rFonts w:ascii="Arial" w:eastAsia="Calibri" w:hAnsi="Arial" w:hint="cs"/>
        <w:sz w:val="20"/>
        <w:szCs w:val="20"/>
        <w:rtl/>
      </w:rPr>
      <w:t>ג'נרי</w:t>
    </w:r>
    <w:proofErr w:type="spellEnd"/>
    <w:r w:rsidRPr="00DD48D9">
      <w:rPr>
        <w:rFonts w:ascii="Arial" w:eastAsia="Calibri" w:hAnsi="Arial" w:hint="cs"/>
        <w:sz w:val="20"/>
        <w:szCs w:val="20"/>
        <w:rtl/>
      </w:rPr>
      <w:t>, רחוב בנק ישראל 5, קריית הממשלה, ת"ד 3166, ירושלים 9103101</w:t>
    </w:r>
    <w:r w:rsidRPr="00DD48D9">
      <w:rPr>
        <w:rFonts w:ascii="Arial" w:eastAsia="Calibri" w:hAnsi="Arial" w:hint="cs"/>
        <w:sz w:val="20"/>
        <w:szCs w:val="20"/>
        <w:rtl/>
      </w:rPr>
      <w:br/>
      <w:t>טל' 074-7502089, פקס 074-7502091</w:t>
    </w:r>
  </w:p>
  <w:p w:rsidR="005233B9" w:rsidRPr="005233B9" w:rsidRDefault="005233B9" w:rsidP="00FE43E8">
    <w:pPr>
      <w:pStyle w:val="a5"/>
      <w:spacing w:line="360" w:lineRule="atLeast"/>
      <w:rPr>
        <w:rtl/>
        <w:cs/>
      </w:rPr>
    </w:pPr>
  </w:p>
  <w:p w:rsidR="00307C3B" w:rsidRDefault="00307C3B" w:rsidP="00FE43E8">
    <w:pPr>
      <w:pStyle w:val="a5"/>
      <w:spacing w:line="360" w:lineRule="atLeast"/>
      <w:ind w:hanging="17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6A9" w:rsidRDefault="00E306A9" w:rsidP="00FE43E8">
      <w:pPr>
        <w:spacing w:after="0" w:line="360" w:lineRule="atLeast"/>
      </w:pPr>
      <w:r>
        <w:separator/>
      </w:r>
    </w:p>
  </w:footnote>
  <w:footnote w:type="continuationSeparator" w:id="0">
    <w:p w:rsidR="00E306A9" w:rsidRDefault="00E306A9" w:rsidP="00FE43E8">
      <w:pPr>
        <w:spacing w:after="0" w:line="360" w:lineRule="atLea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B40" w:rsidRDefault="00F132E8" w:rsidP="00FE43E8">
    <w:pPr>
      <w:pStyle w:val="a3"/>
      <w:tabs>
        <w:tab w:val="clear" w:pos="8306"/>
      </w:tabs>
      <w:spacing w:line="360" w:lineRule="atLeast"/>
      <w:ind w:left="-58" w:right="-1800" w:hanging="1701"/>
    </w:pPr>
    <w:r>
      <w:rPr>
        <w:noProof/>
        <w:rtl/>
      </w:rPr>
      <w:drawing>
        <wp:inline distT="0" distB="0" distL="0" distR="0">
          <wp:extent cx="7510242" cy="1876425"/>
          <wp:effectExtent l="0" t="0" r="0" b="0"/>
          <wp:docPr id="2" name="תמונה 2" descr="\\gn-fs01\Gn\Common\Letters\H\Header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n-fs01\Gn\Common\Letters\H\Header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268" cy="1881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5B40" w:rsidRDefault="00E40FFA" w:rsidP="00FE43E8">
    <w:pPr>
      <w:pStyle w:val="a3"/>
      <w:spacing w:line="36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79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D247D6"/>
    <w:multiLevelType w:val="multilevel"/>
    <w:tmpl w:val="219248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5B9393F"/>
    <w:multiLevelType w:val="multilevel"/>
    <w:tmpl w:val="EE20D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Table" w:val="1"/>
    <w:docVar w:name="ParaNumber" w:val="1"/>
  </w:docVars>
  <w:rsids>
    <w:rsidRoot w:val="00E306A9"/>
    <w:rsid w:val="00041D81"/>
    <w:rsid w:val="00244998"/>
    <w:rsid w:val="002E27D4"/>
    <w:rsid w:val="00307C3B"/>
    <w:rsid w:val="00340B09"/>
    <w:rsid w:val="003E0493"/>
    <w:rsid w:val="003F3206"/>
    <w:rsid w:val="00456A92"/>
    <w:rsid w:val="005233B9"/>
    <w:rsid w:val="00524C9A"/>
    <w:rsid w:val="00566990"/>
    <w:rsid w:val="00587584"/>
    <w:rsid w:val="006D3201"/>
    <w:rsid w:val="006D5591"/>
    <w:rsid w:val="007135A0"/>
    <w:rsid w:val="007700A6"/>
    <w:rsid w:val="007F2F75"/>
    <w:rsid w:val="00875665"/>
    <w:rsid w:val="0091534E"/>
    <w:rsid w:val="00942331"/>
    <w:rsid w:val="009C2607"/>
    <w:rsid w:val="00A5113A"/>
    <w:rsid w:val="00B06184"/>
    <w:rsid w:val="00B26A65"/>
    <w:rsid w:val="00B75809"/>
    <w:rsid w:val="00CD4644"/>
    <w:rsid w:val="00CD69F7"/>
    <w:rsid w:val="00DD48D9"/>
    <w:rsid w:val="00E306A9"/>
    <w:rsid w:val="00E32F06"/>
    <w:rsid w:val="00E40FFA"/>
    <w:rsid w:val="00EB5BFF"/>
    <w:rsid w:val="00F132E8"/>
    <w:rsid w:val="00FE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7265175"/>
  <w15:docId w15:val="{FA210B44-A243-403D-95AE-5D28CCED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D81"/>
    <w:pPr>
      <w:bidi/>
    </w:pPr>
    <w:rPr>
      <w:rFonts w:ascii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41D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041D81"/>
    <w:rPr>
      <w:rFonts w:ascii="Calibri" w:eastAsia="Times New Roman" w:hAnsi="Calibri" w:cs="Arial"/>
    </w:rPr>
  </w:style>
  <w:style w:type="paragraph" w:styleId="a5">
    <w:name w:val="footer"/>
    <w:basedOn w:val="a"/>
    <w:link w:val="a6"/>
    <w:uiPriority w:val="99"/>
    <w:unhideWhenUsed/>
    <w:rsid w:val="00041D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41D81"/>
    <w:rPr>
      <w:rFonts w:ascii="Calibri" w:eastAsia="Times New Roman" w:hAnsi="Calibri" w:cs="Arial"/>
    </w:rPr>
  </w:style>
  <w:style w:type="paragraph" w:styleId="a7">
    <w:name w:val="Balloon Text"/>
    <w:basedOn w:val="a"/>
    <w:link w:val="a8"/>
    <w:uiPriority w:val="99"/>
    <w:semiHidden/>
    <w:unhideWhenUsed/>
    <w:rsid w:val="0004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041D8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7F2F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go.page.link/7UZY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razim@economy.gov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857</Words>
  <Characters>4037</Characters>
  <Application>Microsoft Office Word</Application>
  <DocSecurity>0</DocSecurity>
  <Lines>252</Lines>
  <Paragraphs>106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W1_2021-532-4-163252</vt:lpstr>
    </vt:vector>
  </TitlesOfParts>
  <Company>Ministry Of Industry Trade And Labor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W1_2021-532-4-163252</dc:title>
  <dc:subject/>
  <dc:creator>אביבה זייני</dc:creator>
  <cp:keywords/>
  <dc:description>שלב 5 - סיום</dc:description>
  <cp:lastModifiedBy>סימה פיאמנטה</cp:lastModifiedBy>
  <cp:revision>8</cp:revision>
  <dcterms:created xsi:type="dcterms:W3CDTF">2021-04-07T11:54:00Z</dcterms:created>
  <dcterms:modified xsi:type="dcterms:W3CDTF">2021-04-07T12:08:00Z</dcterms:modified>
  <dc:language>עברית</dc:language>
</cp:coreProperties>
</file>