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063" w:rsidRPr="00EE6472" w:rsidRDefault="00BD143B" w:rsidP="001D7B25">
      <w:pPr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כספק יחיד</w:t>
      </w:r>
    </w:p>
    <w:p w:rsidR="00ED5063" w:rsidRDefault="00ED5063" w:rsidP="001D7B25">
      <w:pPr>
        <w:spacing w:line="276" w:lineRule="auto"/>
        <w:jc w:val="center"/>
        <w:rPr>
          <w:rFonts w:cs="David"/>
          <w:rtl/>
        </w:rPr>
      </w:pPr>
      <w:r w:rsidRPr="00736A17">
        <w:rPr>
          <w:rFonts w:cs="David" w:hint="cs"/>
          <w:rtl/>
        </w:rPr>
        <w:t>הודעה בדבר כוונה להתקשרות עם ספק כספק יחיד</w:t>
      </w:r>
    </w:p>
    <w:p w:rsidR="001973B4" w:rsidRPr="00736A17" w:rsidRDefault="001973B4" w:rsidP="001D7B25">
      <w:pPr>
        <w:spacing w:line="276" w:lineRule="auto"/>
        <w:jc w:val="center"/>
        <w:rPr>
          <w:rFonts w:cs="David"/>
          <w:rtl/>
        </w:rPr>
      </w:pPr>
    </w:p>
    <w:p w:rsidR="00ED5063" w:rsidRDefault="00ED5063" w:rsidP="001D7B25">
      <w:pPr>
        <w:spacing w:line="276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Pr="001973B4">
        <w:rPr>
          <w:rFonts w:cs="David" w:hint="cs"/>
          <w:b/>
          <w:bCs/>
          <w:rtl/>
        </w:rPr>
        <w:t>התאחדות הספורט לבתי ספר</w:t>
      </w:r>
      <w:r>
        <w:rPr>
          <w:rFonts w:cs="David" w:hint="cs"/>
          <w:rtl/>
        </w:rPr>
        <w:t xml:space="preserve"> </w:t>
      </w:r>
      <w:r>
        <w:rPr>
          <w:rFonts w:ascii="Arial" w:hAnsi="Arial" w:hint="cs"/>
          <w:sz w:val="22"/>
          <w:rtl/>
        </w:rPr>
        <w:t xml:space="preserve">ח.פ. </w:t>
      </w:r>
      <w:r>
        <w:rPr>
          <w:rFonts w:ascii="Arial" w:hAnsi="Arial"/>
          <w:rtl/>
        </w:rPr>
        <w:t>580242220</w:t>
      </w:r>
      <w:r>
        <w:rPr>
          <w:rFonts w:ascii="Arial" w:hAnsi="Arial" w:hint="cs"/>
          <w:rtl/>
        </w:rPr>
        <w:t xml:space="preserve"> </w:t>
      </w:r>
      <w:r>
        <w:rPr>
          <w:rFonts w:ascii="Arial" w:hAnsi="Arial" w:hint="cs"/>
          <w:sz w:val="22"/>
          <w:rtl/>
        </w:rPr>
        <w:t xml:space="preserve">ספק </w:t>
      </w:r>
      <w:r>
        <w:rPr>
          <w:rFonts w:ascii="Arial" w:hAnsi="Arial"/>
          <w:rtl/>
        </w:rPr>
        <w:t>40208549  </w:t>
      </w:r>
    </w:p>
    <w:p w:rsidR="00ED5063" w:rsidRPr="00736A17" w:rsidRDefault="00ED5063" w:rsidP="001D7B25">
      <w:pPr>
        <w:spacing w:line="276" w:lineRule="auto"/>
        <w:rPr>
          <w:rFonts w:cs="David"/>
          <w:rtl/>
        </w:rPr>
      </w:pPr>
      <w:r w:rsidRPr="00736A17">
        <w:rPr>
          <w:rFonts w:cs="David" w:hint="cs"/>
          <w:rtl/>
        </w:rPr>
        <w:t xml:space="preserve">לצורך ביצוע </w:t>
      </w:r>
      <w:proofErr w:type="spellStart"/>
      <w:r w:rsidRPr="00736A17">
        <w:rPr>
          <w:rFonts w:cs="David" w:hint="cs"/>
          <w:rtl/>
        </w:rPr>
        <w:t>תוכנית</w:t>
      </w:r>
      <w:proofErr w:type="spellEnd"/>
      <w:r w:rsidRPr="00736A17">
        <w:rPr>
          <w:rFonts w:cs="David" w:hint="cs"/>
          <w:rtl/>
        </w:rPr>
        <w:t xml:space="preserve">  </w:t>
      </w:r>
      <w:r>
        <w:rPr>
          <w:rFonts w:cs="David" w:hint="cs"/>
          <w:rtl/>
        </w:rPr>
        <w:t>רכישת שירותי שיפוט לתחרויות הספורט לבתי ספר</w:t>
      </w:r>
      <w:r w:rsidRPr="00736A17">
        <w:rPr>
          <w:rFonts w:cs="David" w:hint="cs"/>
          <w:rtl/>
        </w:rPr>
        <w:t xml:space="preserve"> </w:t>
      </w:r>
    </w:p>
    <w:p w:rsidR="00ED5063" w:rsidRPr="00736A17" w:rsidRDefault="00ED5063" w:rsidP="001D7B25">
      <w:pPr>
        <w:spacing w:line="276" w:lineRule="auto"/>
        <w:rPr>
          <w:rFonts w:cs="David"/>
          <w:rtl/>
        </w:rPr>
      </w:pPr>
    </w:p>
    <w:p w:rsidR="00ED5063" w:rsidRPr="00736A17" w:rsidRDefault="00ED5063" w:rsidP="001D7B25">
      <w:pPr>
        <w:spacing w:line="276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ED5063" w:rsidRPr="00BD7536" w:rsidRDefault="00ED5063" w:rsidP="001D7B25">
      <w:pPr>
        <w:spacing w:line="276" w:lineRule="auto"/>
        <w:ind w:right="1418"/>
        <w:rPr>
          <w:rFonts w:cs="David"/>
          <w:u w:val="single"/>
          <w:rtl/>
        </w:rPr>
      </w:pPr>
      <w:r>
        <w:rPr>
          <w:rFonts w:cs="David" w:hint="cs"/>
          <w:u w:val="single"/>
          <w:rtl/>
        </w:rPr>
        <w:t>ריכוז רכישת השיפוט מהאיגודים השונים ושיבוצו בתחרויות השונות הדבר חוסך בעלויות ומקל על ניהול וארגון התחרויות.</w:t>
      </w:r>
    </w:p>
    <w:p w:rsidR="00ED5063" w:rsidRPr="00736A17" w:rsidRDefault="00ED5063" w:rsidP="001D7B25">
      <w:pPr>
        <w:spacing w:line="276" w:lineRule="auto"/>
        <w:rPr>
          <w:rFonts w:cs="David"/>
          <w:b/>
          <w:bCs/>
          <w:u w:val="single"/>
          <w:rtl/>
        </w:rPr>
      </w:pPr>
    </w:p>
    <w:p w:rsidR="00ED5063" w:rsidRPr="001D7B25" w:rsidRDefault="00ED5063" w:rsidP="001D7B25">
      <w:pPr>
        <w:spacing w:line="276" w:lineRule="auto"/>
        <w:rPr>
          <w:rFonts w:ascii="David" w:hAnsi="David" w:cs="David"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1D7B25">
        <w:rPr>
          <w:rFonts w:ascii="David" w:hAnsi="David" w:cs="David"/>
          <w:u w:val="single"/>
          <w:rtl/>
        </w:rPr>
        <w:t xml:space="preserve">רכישת שיפוט ומשחקים המתנהלים במערכת החינוך, </w:t>
      </w:r>
      <w:r w:rsidR="001D7B25" w:rsidRPr="001D7B25">
        <w:rPr>
          <w:rFonts w:ascii="David" w:hAnsi="David" w:cs="David"/>
          <w:u w:val="single"/>
          <w:rtl/>
        </w:rPr>
        <w:t>התאחדות הספורט לבתי הספר הינה הגורם היחידי המאושר להיכנס לבתי הספר מכוח חוזר מנכל "מסגרות התחרות הספורטיבית, האירועים הארציים והבין-לאומיים ומועדי האליפויות בשנת הלימודים" הודעה מס' 0205, כ"א באלול תש"פ, 10 בספטמבר 2020</w:t>
      </w:r>
      <w:r w:rsidRPr="001D7B25">
        <w:rPr>
          <w:rFonts w:ascii="David" w:hAnsi="David" w:cs="David"/>
          <w:u w:val="single"/>
          <w:rtl/>
        </w:rPr>
        <w:t>, והאיגודים דורשים לעמוד בקשר מול גוף אחד בלבד.</w:t>
      </w:r>
    </w:p>
    <w:p w:rsidR="00ED5063" w:rsidRPr="00736A17" w:rsidRDefault="00ED5063" w:rsidP="001D7B25">
      <w:pPr>
        <w:spacing w:line="276" w:lineRule="auto"/>
        <w:rPr>
          <w:rFonts w:cs="David"/>
          <w:b/>
          <w:bCs/>
          <w:u w:val="single"/>
          <w:rtl/>
        </w:rPr>
      </w:pPr>
    </w:p>
    <w:p w:rsidR="00ED5063" w:rsidRPr="001973B4" w:rsidRDefault="00ED5063" w:rsidP="001D7B25">
      <w:pPr>
        <w:spacing w:line="276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היקף פעילות מתוכנן</w:t>
      </w:r>
      <w:r w:rsidR="001973B4">
        <w:rPr>
          <w:rFonts w:cs="David" w:hint="cs"/>
          <w:b/>
          <w:bCs/>
          <w:szCs w:val="24"/>
          <w:u w:val="single"/>
          <w:rtl/>
        </w:rPr>
        <w:t xml:space="preserve">-  </w:t>
      </w:r>
      <w:r w:rsidR="001973B4">
        <w:rPr>
          <w:rFonts w:cs="David" w:hint="cs"/>
          <w:u w:val="single"/>
          <w:rtl/>
        </w:rPr>
        <w:t>2500</w:t>
      </w:r>
      <w:r>
        <w:rPr>
          <w:rFonts w:cs="David" w:hint="cs"/>
          <w:u w:val="single"/>
          <w:rtl/>
        </w:rPr>
        <w:t xml:space="preserve"> עד 3000 תחרויות</w:t>
      </w:r>
    </w:p>
    <w:p w:rsidR="00ED5063" w:rsidRPr="00736A17" w:rsidRDefault="00ED5063" w:rsidP="001D7B25">
      <w:pPr>
        <w:spacing w:line="276" w:lineRule="auto"/>
        <w:rPr>
          <w:rFonts w:cs="David"/>
          <w:b/>
          <w:bCs/>
          <w:u w:val="single"/>
          <w:rtl/>
        </w:rPr>
      </w:pPr>
    </w:p>
    <w:p w:rsidR="00A21748" w:rsidRDefault="00A21748" w:rsidP="001D7B25">
      <w:pPr>
        <w:spacing w:line="276" w:lineRule="auto"/>
        <w:rPr>
          <w:rFonts w:cs="David"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rtl/>
        </w:rPr>
        <w:t>תקופת ההתקשרות המתוכננת: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="00F260DD">
        <w:rPr>
          <w:rFonts w:cs="David" w:hint="cs"/>
          <w:szCs w:val="24"/>
          <w:u w:val="single"/>
          <w:rtl/>
        </w:rPr>
        <w:t>15 באוגוסט</w:t>
      </w:r>
      <w:r w:rsidRPr="00952AEF">
        <w:rPr>
          <w:rFonts w:cs="David" w:hint="cs"/>
          <w:szCs w:val="24"/>
          <w:u w:val="single"/>
          <w:rtl/>
        </w:rPr>
        <w:t xml:space="preserve"> 2021 עד 31 בדצמבר 2021 עם אפשרות הארכה והרחבה לשלוש שנים נוספות (סה"כ 4 שנים)</w:t>
      </w:r>
    </w:p>
    <w:p w:rsidR="008C4FEE" w:rsidRPr="001973B4" w:rsidRDefault="008C4FEE" w:rsidP="001D7B25">
      <w:pPr>
        <w:spacing w:line="276" w:lineRule="auto"/>
        <w:rPr>
          <w:rFonts w:cs="David"/>
          <w:szCs w:val="24"/>
          <w:rtl/>
        </w:rPr>
      </w:pPr>
    </w:p>
    <w:tbl>
      <w:tblPr>
        <w:tblStyle w:val="a5"/>
        <w:tblpPr w:leftFromText="180" w:rightFromText="180" w:vertAnchor="page" w:horzAnchor="margin" w:tblpXSpec="right" w:tblpY="6888"/>
        <w:bidiVisual/>
        <w:tblW w:w="0" w:type="auto"/>
        <w:tblLook w:val="04A0" w:firstRow="1" w:lastRow="0" w:firstColumn="1" w:lastColumn="0" w:noHBand="0" w:noVBand="1"/>
      </w:tblPr>
      <w:tblGrid>
        <w:gridCol w:w="6399"/>
        <w:gridCol w:w="1977"/>
      </w:tblGrid>
      <w:tr w:rsidR="001D7B25" w:rsidTr="001D7B25">
        <w:tc>
          <w:tcPr>
            <w:tcW w:w="6399" w:type="dxa"/>
          </w:tcPr>
          <w:p w:rsidR="001D7B25" w:rsidRPr="001973B4" w:rsidRDefault="001D7B25" w:rsidP="001D7B25">
            <w:pPr>
              <w:spacing w:line="276" w:lineRule="auto"/>
              <w:rPr>
                <w:b/>
                <w:bCs/>
                <w:rtl/>
              </w:rPr>
            </w:pPr>
            <w:r w:rsidRPr="001973B4">
              <w:rPr>
                <w:rFonts w:hint="cs"/>
                <w:b/>
                <w:bCs/>
                <w:rtl/>
              </w:rPr>
              <w:t>תקופה</w:t>
            </w:r>
          </w:p>
        </w:tc>
        <w:tc>
          <w:tcPr>
            <w:tcW w:w="1977" w:type="dxa"/>
          </w:tcPr>
          <w:p w:rsidR="001D7B25" w:rsidRPr="001973B4" w:rsidRDefault="001D7B25" w:rsidP="001D7B25">
            <w:pPr>
              <w:spacing w:line="276" w:lineRule="auto"/>
              <w:rPr>
                <w:b/>
                <w:bCs/>
                <w:rtl/>
              </w:rPr>
            </w:pPr>
            <w:r w:rsidRPr="001973B4">
              <w:rPr>
                <w:rFonts w:hint="cs"/>
                <w:b/>
                <w:bCs/>
                <w:rtl/>
              </w:rPr>
              <w:t xml:space="preserve">סה"כ בש"ח </w:t>
            </w:r>
          </w:p>
        </w:tc>
      </w:tr>
      <w:tr w:rsidR="001D7B25" w:rsidTr="001D7B25">
        <w:tc>
          <w:tcPr>
            <w:tcW w:w="6399" w:type="dxa"/>
          </w:tcPr>
          <w:p w:rsidR="001D7B25" w:rsidRPr="00E157C4" w:rsidRDefault="001D7B25" w:rsidP="001D7B25">
            <w:pPr>
              <w:spacing w:line="276" w:lineRule="auto"/>
              <w:rPr>
                <w:b/>
                <w:bCs/>
                <w:rtl/>
              </w:rPr>
            </w:pPr>
            <w:r w:rsidRPr="00E157C4">
              <w:rPr>
                <w:rFonts w:hint="cs"/>
                <w:b/>
                <w:bCs/>
                <w:rtl/>
              </w:rPr>
              <w:t>התאחדות הספורט</w:t>
            </w:r>
          </w:p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התקשרות ראשונה מ-  </w:t>
            </w:r>
            <w:r w:rsidRPr="00E157C4">
              <w:rPr>
                <w:rFonts w:hint="cs"/>
                <w:b/>
                <w:bCs/>
                <w:rtl/>
              </w:rPr>
              <w:t>15.8.21 עד- 31.12.21</w:t>
            </w:r>
          </w:p>
        </w:tc>
        <w:tc>
          <w:tcPr>
            <w:tcW w:w="1977" w:type="dxa"/>
          </w:tcPr>
          <w:p w:rsidR="001D7B25" w:rsidRDefault="001D7B25" w:rsidP="001D7B25">
            <w:pPr>
              <w:spacing w:line="276" w:lineRule="auto"/>
            </w:pPr>
            <w:r>
              <w:rPr>
                <w:rFonts w:hint="cs"/>
                <w:rtl/>
              </w:rPr>
              <w:t xml:space="preserve">359,940 </w:t>
            </w:r>
          </w:p>
        </w:tc>
      </w:tr>
      <w:tr w:rsidR="001D7B25" w:rsidTr="001D7B25">
        <w:tc>
          <w:tcPr>
            <w:tcW w:w="6399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אופציה להרחבה </w:t>
            </w:r>
            <w:r w:rsidRPr="00B94217">
              <w:rPr>
                <w:rFonts w:hint="cs"/>
                <w:b/>
                <w:bCs/>
                <w:rtl/>
              </w:rPr>
              <w:t>% 30</w:t>
            </w:r>
          </w:p>
        </w:tc>
        <w:tc>
          <w:tcPr>
            <w:tcW w:w="1977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107,982</w:t>
            </w:r>
          </w:p>
        </w:tc>
      </w:tr>
      <w:tr w:rsidR="001D7B25" w:rsidTr="001D7B25">
        <w:tc>
          <w:tcPr>
            <w:tcW w:w="6399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שנה ראשונה במסגרת מימוש אופציה </w:t>
            </w:r>
            <w:r w:rsidRPr="00370520">
              <w:rPr>
                <w:rtl/>
              </w:rPr>
              <w:t>מ-</w:t>
            </w:r>
            <w:r>
              <w:rPr>
                <w:rFonts w:hint="cs"/>
                <w:rtl/>
              </w:rPr>
              <w:t xml:space="preserve"> </w:t>
            </w:r>
            <w:r w:rsidRPr="00B94217">
              <w:rPr>
                <w:rFonts w:hint="cs"/>
                <w:b/>
                <w:bCs/>
                <w:rtl/>
              </w:rPr>
              <w:t>1.1.22</w:t>
            </w:r>
            <w:r>
              <w:rPr>
                <w:b/>
                <w:bCs/>
                <w:rtl/>
              </w:rPr>
              <w:t xml:space="preserve">  </w:t>
            </w:r>
            <w:r w:rsidRPr="00370520">
              <w:rPr>
                <w:rtl/>
              </w:rPr>
              <w:t>עד-</w:t>
            </w:r>
            <w:r>
              <w:rPr>
                <w:rFonts w:hint="cs"/>
                <w:rtl/>
              </w:rPr>
              <w:t xml:space="preserve"> </w:t>
            </w:r>
            <w:r w:rsidRPr="00B94217">
              <w:rPr>
                <w:rFonts w:hint="cs"/>
                <w:b/>
                <w:bCs/>
                <w:rtl/>
              </w:rPr>
              <w:t>31.12.22</w:t>
            </w:r>
          </w:p>
        </w:tc>
        <w:tc>
          <w:tcPr>
            <w:tcW w:w="1977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359,940</w:t>
            </w:r>
          </w:p>
        </w:tc>
      </w:tr>
      <w:tr w:rsidR="001D7B25" w:rsidTr="001D7B25">
        <w:tc>
          <w:tcPr>
            <w:tcW w:w="6399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 w:rsidRPr="00A6436A">
              <w:rPr>
                <w:rFonts w:hint="cs"/>
                <w:color w:val="FF0000"/>
                <w:rtl/>
              </w:rPr>
              <w:t>הרחבה</w:t>
            </w:r>
            <w:r w:rsidRPr="00A6436A">
              <w:rPr>
                <w:rFonts w:hint="cs"/>
                <w:rtl/>
              </w:rPr>
              <w:t xml:space="preserve"> </w:t>
            </w:r>
            <w:r w:rsidRPr="00A6436A">
              <w:rPr>
                <w:rtl/>
              </w:rPr>
              <w:t>שנה ראשונה במסגרת מימוש אופציה</w:t>
            </w:r>
            <w:r w:rsidRPr="00A6436A">
              <w:rPr>
                <w:rFonts w:hint="cs"/>
                <w:rtl/>
              </w:rPr>
              <w:t xml:space="preserve"> </w:t>
            </w:r>
            <w:r w:rsidRPr="00A6436A">
              <w:rPr>
                <w:rtl/>
              </w:rPr>
              <w:t xml:space="preserve">מ-  </w:t>
            </w:r>
            <w:r w:rsidRPr="00A6436A">
              <w:rPr>
                <w:rFonts w:hint="cs"/>
                <w:b/>
                <w:bCs/>
                <w:rtl/>
              </w:rPr>
              <w:t>1.1.22</w:t>
            </w:r>
            <w:r w:rsidRPr="00A6436A">
              <w:rPr>
                <w:b/>
                <w:bCs/>
                <w:rtl/>
              </w:rPr>
              <w:t xml:space="preserve"> עד-</w:t>
            </w:r>
            <w:r w:rsidRPr="00A6436A">
              <w:rPr>
                <w:rFonts w:hint="cs"/>
                <w:b/>
                <w:bCs/>
                <w:rtl/>
              </w:rPr>
              <w:t xml:space="preserve"> 31.12.22</w:t>
            </w:r>
          </w:p>
        </w:tc>
        <w:tc>
          <w:tcPr>
            <w:tcW w:w="1977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107,982</w:t>
            </w:r>
          </w:p>
        </w:tc>
      </w:tr>
      <w:tr w:rsidR="001D7B25" w:rsidTr="001D7B25">
        <w:tc>
          <w:tcPr>
            <w:tcW w:w="6399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שנה שניה במסגרת מימוש אופציה </w:t>
            </w:r>
            <w:r w:rsidRPr="00370520">
              <w:rPr>
                <w:rtl/>
              </w:rPr>
              <w:t xml:space="preserve">מ- </w:t>
            </w:r>
            <w:r w:rsidRPr="00B94217">
              <w:rPr>
                <w:rFonts w:hint="cs"/>
                <w:b/>
                <w:bCs/>
                <w:rtl/>
              </w:rPr>
              <w:t>1.1.23</w:t>
            </w:r>
            <w:r w:rsidRPr="00B94217">
              <w:rPr>
                <w:b/>
                <w:bCs/>
                <w:rtl/>
              </w:rPr>
              <w:t xml:space="preserve">  עד-</w:t>
            </w:r>
            <w:r w:rsidRPr="00B94217">
              <w:rPr>
                <w:rFonts w:hint="cs"/>
                <w:b/>
                <w:bCs/>
                <w:rtl/>
              </w:rPr>
              <w:t xml:space="preserve"> 31.12.23</w:t>
            </w:r>
          </w:p>
        </w:tc>
        <w:tc>
          <w:tcPr>
            <w:tcW w:w="1977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359,940</w:t>
            </w:r>
          </w:p>
        </w:tc>
      </w:tr>
      <w:tr w:rsidR="001D7B25" w:rsidTr="001D7B25">
        <w:tc>
          <w:tcPr>
            <w:tcW w:w="6399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 w:rsidRPr="00A6436A">
              <w:rPr>
                <w:rFonts w:hint="cs"/>
                <w:color w:val="FF0000"/>
                <w:rtl/>
              </w:rPr>
              <w:t>הרחבה</w:t>
            </w:r>
            <w:r w:rsidRPr="00A6436A">
              <w:rPr>
                <w:rFonts w:hint="cs"/>
                <w:rtl/>
              </w:rPr>
              <w:t xml:space="preserve"> </w:t>
            </w:r>
            <w:r w:rsidRPr="00A6436A">
              <w:rPr>
                <w:rtl/>
              </w:rPr>
              <w:t xml:space="preserve">שנה </w:t>
            </w:r>
            <w:r w:rsidRPr="00A6436A">
              <w:rPr>
                <w:rFonts w:hint="cs"/>
                <w:rtl/>
              </w:rPr>
              <w:t xml:space="preserve">שניה </w:t>
            </w:r>
            <w:r w:rsidRPr="00A6436A">
              <w:rPr>
                <w:rtl/>
              </w:rPr>
              <w:t>במסגרת מימוש אופציה</w:t>
            </w:r>
            <w:r w:rsidRPr="00A6436A">
              <w:rPr>
                <w:rFonts w:hint="cs"/>
                <w:rtl/>
              </w:rPr>
              <w:t xml:space="preserve"> </w:t>
            </w:r>
            <w:r w:rsidRPr="00A6436A">
              <w:rPr>
                <w:rtl/>
              </w:rPr>
              <w:t xml:space="preserve">מ-  </w:t>
            </w:r>
            <w:r w:rsidRPr="00A6436A">
              <w:rPr>
                <w:rFonts w:hint="cs"/>
                <w:b/>
                <w:bCs/>
                <w:rtl/>
              </w:rPr>
              <w:t>1.1.23</w:t>
            </w:r>
            <w:r w:rsidRPr="00A6436A">
              <w:rPr>
                <w:b/>
                <w:bCs/>
                <w:rtl/>
              </w:rPr>
              <w:t xml:space="preserve"> עד-</w:t>
            </w:r>
            <w:r w:rsidRPr="00A6436A">
              <w:rPr>
                <w:rFonts w:hint="cs"/>
                <w:b/>
                <w:bCs/>
                <w:rtl/>
              </w:rPr>
              <w:t xml:space="preserve"> 31.12.23</w:t>
            </w:r>
          </w:p>
        </w:tc>
        <w:tc>
          <w:tcPr>
            <w:tcW w:w="1977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107,982</w:t>
            </w:r>
          </w:p>
        </w:tc>
      </w:tr>
      <w:tr w:rsidR="001D7B25" w:rsidTr="001D7B25">
        <w:tc>
          <w:tcPr>
            <w:tcW w:w="6399" w:type="dxa"/>
          </w:tcPr>
          <w:p w:rsidR="001D7B25" w:rsidRPr="00370520" w:rsidRDefault="001D7B25" w:rsidP="001D7B25">
            <w:pPr>
              <w:spacing w:line="276" w:lineRule="auto"/>
              <w:rPr>
                <w:color w:val="FF0000"/>
                <w:rtl/>
              </w:rPr>
            </w:pPr>
            <w:r>
              <w:rPr>
                <w:rFonts w:hint="cs"/>
                <w:color w:val="FF0000"/>
                <w:rtl/>
              </w:rPr>
              <w:t>סה"כ עלות לתקופה</w:t>
            </w:r>
          </w:p>
        </w:tc>
        <w:tc>
          <w:tcPr>
            <w:tcW w:w="1977" w:type="dxa"/>
          </w:tcPr>
          <w:p w:rsidR="001D7B25" w:rsidRDefault="001D7B25" w:rsidP="001D7B25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</w:rPr>
              <w:t>1,403,766</w:t>
            </w:r>
          </w:p>
        </w:tc>
      </w:tr>
    </w:tbl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1973B4" w:rsidRDefault="001973B4" w:rsidP="001D7B25">
      <w:pPr>
        <w:spacing w:line="276" w:lineRule="auto"/>
        <w:rPr>
          <w:rFonts w:cs="David"/>
          <w:szCs w:val="24"/>
          <w:rtl/>
        </w:rPr>
      </w:pP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 w:rsidRPr="00636666">
        <w:rPr>
          <w:rFonts w:cs="David" w:hint="cs"/>
          <w:b/>
          <w:bCs/>
          <w:szCs w:val="24"/>
          <w:rtl/>
        </w:rPr>
        <w:t>עלות: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359,940 ₪</w:t>
      </w: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מחוז צפון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51,460 ₪ </w:t>
      </w: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מחוז חיפה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51,060 ₪ </w:t>
      </w: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מחוז מרכז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55,070 ₪ </w:t>
      </w: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מחוז תל אביב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51,200 ₪</w:t>
      </w: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מחוז דרום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54,090 ₪ </w:t>
      </w: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מחוז ירושלים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51,460 ₪</w:t>
      </w:r>
    </w:p>
    <w:p w:rsidR="003166D6" w:rsidRDefault="003166D6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מטה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45,600 ₪ </w:t>
      </w:r>
    </w:p>
    <w:p w:rsidR="001D7B25" w:rsidRDefault="001D7B25" w:rsidP="001D7B25">
      <w:pPr>
        <w:spacing w:line="276" w:lineRule="auto"/>
        <w:rPr>
          <w:rFonts w:cs="David"/>
          <w:szCs w:val="24"/>
          <w:rtl/>
        </w:rPr>
      </w:pPr>
    </w:p>
    <w:p w:rsidR="00BD143B" w:rsidRPr="00F24D67" w:rsidRDefault="00BD143B" w:rsidP="001D7B25">
      <w:pPr>
        <w:spacing w:line="276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</w:p>
    <w:p w:rsidR="00BD143B" w:rsidRPr="00F24D67" w:rsidRDefault="00BD143B" w:rsidP="001D7B25">
      <w:pPr>
        <w:spacing w:line="276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A21748" w:rsidRDefault="00A21748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במערכת החינוך מתקיימות כ- 3000 תחרויות בענפי הספורט השונים. התחרויות מתקיימות במחוזות ומוזמנים שופטים על מנת להבטיח את המקצועיות. </w:t>
      </w:r>
    </w:p>
    <w:p w:rsidR="00A21748" w:rsidRDefault="00A21748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האיגודים השונים אינם מוכנים לקבל הזמנות מגופים שונים ודורשים ריכוזיות. כל המחוזות מגישים תכנית עבודה ודרישה לשופטים להתאחדות ועומדים בקשר רציף עם איגודי השופטים השונים והמחוזות.</w:t>
      </w:r>
    </w:p>
    <w:p w:rsidR="00A21748" w:rsidRPr="001D7B25" w:rsidRDefault="001D7B25" w:rsidP="001D7B25">
      <w:pPr>
        <w:spacing w:line="276" w:lineRule="auto"/>
        <w:rPr>
          <w:rFonts w:cs="David"/>
          <w:szCs w:val="24"/>
          <w:rtl/>
        </w:rPr>
      </w:pPr>
      <w:r w:rsidRPr="001D7B25">
        <w:rPr>
          <w:rFonts w:ascii="David" w:hAnsi="David" w:cs="David"/>
          <w:rtl/>
        </w:rPr>
        <w:t>התאחדות הספורט לבתי הספר הינה הגורם היחידי המאושר להיכנס לבתי הספר מכוח חוזר מנכל "מסגרות התחרות הספורטיבית, האירועים הארציים והבין-לאומיים ומועדי האליפויות בשנת הלימודים" הודעה מס' 0205, כ"א באלול תש"פ, 10 בספטמבר 2020</w:t>
      </w:r>
      <w:r>
        <w:rPr>
          <w:rFonts w:ascii="David" w:hAnsi="David" w:cs="David" w:hint="cs"/>
          <w:rtl/>
        </w:rPr>
        <w:t xml:space="preserve"> </w:t>
      </w:r>
      <w:r w:rsidR="00A21748" w:rsidRPr="001D7B25">
        <w:rPr>
          <w:rFonts w:cs="David" w:hint="cs"/>
          <w:szCs w:val="24"/>
          <w:rtl/>
        </w:rPr>
        <w:t>ומאושרת לבצע הזמנת שופטים מול כל האיגודים.</w:t>
      </w:r>
    </w:p>
    <w:p w:rsidR="00A21748" w:rsidRDefault="00A21748" w:rsidP="001D7B25">
      <w:pPr>
        <w:spacing w:line="276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למותר לציין כי ריכוז הפעילות בגוף אחד חוסך עלויות ומקל על ניהול וארגון התחרויות.</w:t>
      </w:r>
    </w:p>
    <w:p w:rsidR="00BD143B" w:rsidRDefault="00A21748" w:rsidP="001D7B25">
      <w:pPr>
        <w:spacing w:line="276" w:lineRule="auto"/>
        <w:rPr>
          <w:rFonts w:cs="David"/>
          <w:szCs w:val="24"/>
          <w:u w:val="single"/>
          <w:rtl/>
        </w:rPr>
      </w:pPr>
      <w:r>
        <w:rPr>
          <w:rFonts w:cs="David" w:hint="cs"/>
          <w:szCs w:val="24"/>
          <w:rtl/>
        </w:rPr>
        <w:lastRenderedPageBreak/>
        <w:t xml:space="preserve">בישראל לא קיים גוף נוסף בנושא תחרויות בתי ספר הרשאי </w:t>
      </w:r>
      <w:proofErr w:type="spellStart"/>
      <w:r>
        <w:rPr>
          <w:rFonts w:cs="David" w:hint="cs"/>
          <w:szCs w:val="24"/>
          <w:rtl/>
        </w:rPr>
        <w:t>להכנס</w:t>
      </w:r>
      <w:proofErr w:type="spellEnd"/>
      <w:r>
        <w:rPr>
          <w:rFonts w:cs="David" w:hint="cs"/>
          <w:szCs w:val="24"/>
          <w:rtl/>
        </w:rPr>
        <w:t xml:space="preserve"> לבתי ספר ו/או להזמין שופטים מהאיגודים השונים.</w:t>
      </w:r>
    </w:p>
    <w:p w:rsidR="00EE6472" w:rsidRDefault="00EE6472" w:rsidP="001D7B25">
      <w:pPr>
        <w:spacing w:line="276" w:lineRule="auto"/>
        <w:ind w:right="1418"/>
        <w:jc w:val="both"/>
        <w:rPr>
          <w:rFonts w:cs="David"/>
          <w:szCs w:val="24"/>
          <w:rtl/>
        </w:rPr>
      </w:pPr>
    </w:p>
    <w:p w:rsidR="00BB33C5" w:rsidRPr="00EE6472" w:rsidRDefault="00F260DD" w:rsidP="001D7B25">
      <w:pPr>
        <w:spacing w:line="276" w:lineRule="auto"/>
        <w:ind w:right="1418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אנו נפע</w:t>
      </w:r>
      <w:r w:rsidR="00EE6472" w:rsidRPr="008F3882">
        <w:rPr>
          <w:rFonts w:cs="David" w:hint="cs"/>
          <w:szCs w:val="24"/>
          <w:rtl/>
        </w:rPr>
        <w:t>ל עפ"י הנחיות משרד הבריאות ומשרד החינוך בנוגע לנגיף הקור</w:t>
      </w:r>
      <w:r>
        <w:rPr>
          <w:rFonts w:cs="David" w:hint="cs"/>
          <w:szCs w:val="24"/>
          <w:rtl/>
        </w:rPr>
        <w:t>ו</w:t>
      </w:r>
      <w:r w:rsidR="00EE6472" w:rsidRPr="008F3882">
        <w:rPr>
          <w:rFonts w:cs="David" w:hint="cs"/>
          <w:szCs w:val="24"/>
          <w:rtl/>
        </w:rPr>
        <w:t>נה.</w:t>
      </w:r>
    </w:p>
    <w:p w:rsidR="00EE6472" w:rsidRDefault="00EE6472" w:rsidP="001D7B25">
      <w:pPr>
        <w:spacing w:line="276" w:lineRule="auto"/>
        <w:ind w:right="1418"/>
        <w:jc w:val="both"/>
        <w:rPr>
          <w:rFonts w:cs="David"/>
          <w:szCs w:val="24"/>
          <w:u w:val="single"/>
          <w:rtl/>
        </w:rPr>
      </w:pPr>
    </w:p>
    <w:p w:rsidR="00BD143B" w:rsidRDefault="00BD143B" w:rsidP="001D7B25">
      <w:pPr>
        <w:spacing w:line="276" w:lineRule="auto"/>
        <w:ind w:right="1418"/>
        <w:jc w:val="both"/>
        <w:rPr>
          <w:rFonts w:cs="David"/>
          <w:szCs w:val="24"/>
          <w:rtl/>
        </w:rPr>
      </w:pPr>
      <w:r w:rsidRPr="00952AEF">
        <w:rPr>
          <w:rFonts w:cs="David" w:hint="cs"/>
          <w:szCs w:val="24"/>
          <w:rtl/>
        </w:rPr>
        <w:t>ככל שיש למאן דהוא השגות על האמור במודעה זו, עליו להעלותן בכתב במענה לפניה זו</w:t>
      </w:r>
      <w:r>
        <w:rPr>
          <w:rFonts w:cs="David" w:hint="cs"/>
          <w:szCs w:val="24"/>
          <w:rtl/>
        </w:rPr>
        <w:t>.</w:t>
      </w:r>
    </w:p>
    <w:p w:rsidR="00542AEA" w:rsidRDefault="00542AEA" w:rsidP="001D7B25">
      <w:pPr>
        <w:spacing w:line="276" w:lineRule="auto"/>
        <w:jc w:val="both"/>
        <w:rPr>
          <w:rFonts w:cs="David"/>
          <w:b/>
          <w:bCs/>
          <w:szCs w:val="24"/>
          <w:rtl/>
        </w:rPr>
      </w:pPr>
    </w:p>
    <w:p w:rsidR="0050368C" w:rsidRPr="00BB33C5" w:rsidRDefault="00BD143B" w:rsidP="001D7B25">
      <w:pPr>
        <w:spacing w:line="276" w:lineRule="auto"/>
        <w:jc w:val="both"/>
        <w:rPr>
          <w:rFonts w:cs="David"/>
          <w:b/>
          <w:bCs/>
          <w:szCs w:val="24"/>
        </w:rPr>
      </w:pPr>
      <w:r w:rsidRPr="00BD143B">
        <w:rPr>
          <w:rFonts w:cs="David" w:hint="cs"/>
          <w:b/>
          <w:bCs/>
          <w:szCs w:val="24"/>
          <w:rtl/>
        </w:rPr>
        <w:t>למשרד שמורה האופציה להרחיבו/או להאריך את ההתקשרות עם הגוף הנ"ל לתקופה של שלוש שנים נוספות, כל פעם לשנה, בהיקפים דומים, ובתוספת של עוד 30% מדי שנה להיקף הנ"</w:t>
      </w:r>
      <w:r w:rsidR="00BB33C5">
        <w:rPr>
          <w:rFonts w:cs="David" w:hint="cs"/>
          <w:b/>
          <w:bCs/>
          <w:szCs w:val="24"/>
          <w:rtl/>
        </w:rPr>
        <w:t>ל, כולל בתקופת ההתקשרות הראשונה.</w:t>
      </w:r>
    </w:p>
    <w:sectPr w:rsidR="0050368C" w:rsidRPr="00BB33C5" w:rsidSect="00BD143B">
      <w:pgSz w:w="11906" w:h="16838"/>
      <w:pgMar w:top="1440" w:right="1133" w:bottom="1440" w:left="156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143B"/>
    <w:rsid w:val="0005520E"/>
    <w:rsid w:val="001973B4"/>
    <w:rsid w:val="001D693D"/>
    <w:rsid w:val="001D7B25"/>
    <w:rsid w:val="001E3F34"/>
    <w:rsid w:val="003166D6"/>
    <w:rsid w:val="00373F50"/>
    <w:rsid w:val="0050368C"/>
    <w:rsid w:val="00542AEA"/>
    <w:rsid w:val="0058302D"/>
    <w:rsid w:val="008C4FEE"/>
    <w:rsid w:val="008F3882"/>
    <w:rsid w:val="00A21748"/>
    <w:rsid w:val="00BB33C5"/>
    <w:rsid w:val="00BD143B"/>
    <w:rsid w:val="00ED5063"/>
    <w:rsid w:val="00EE6472"/>
    <w:rsid w:val="00F26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43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3F34"/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1E3F34"/>
    <w:rPr>
      <w:rFonts w:ascii="Tahoma" w:eastAsia="Times New Roman" w:hAnsi="Tahoma" w:cs="Tahoma"/>
      <w:sz w:val="18"/>
      <w:szCs w:val="18"/>
    </w:rPr>
  </w:style>
  <w:style w:type="table" w:styleId="a5">
    <w:name w:val="Table Grid"/>
    <w:basedOn w:val="a1"/>
    <w:uiPriority w:val="59"/>
    <w:rsid w:val="00197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143B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3F34"/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1E3F34"/>
    <w:rPr>
      <w:rFonts w:ascii="Tahoma" w:eastAsia="Times New Roman" w:hAnsi="Tahoma" w:cs="Tahoma"/>
      <w:sz w:val="18"/>
      <w:szCs w:val="18"/>
    </w:rPr>
  </w:style>
  <w:style w:type="table" w:styleId="a5">
    <w:name w:val="Table Grid"/>
    <w:basedOn w:val="a1"/>
    <w:uiPriority w:val="59"/>
    <w:rsid w:val="001973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443</Words>
  <Characters>2215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2653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ניב וינטרוב</dc:creator>
  <cp:lastModifiedBy>גלית דוד</cp:lastModifiedBy>
  <cp:revision>2</cp:revision>
  <cp:lastPrinted>2021-04-04T13:25:00Z</cp:lastPrinted>
  <dcterms:created xsi:type="dcterms:W3CDTF">2021-08-04T08:00:00Z</dcterms:created>
  <dcterms:modified xsi:type="dcterms:W3CDTF">2021-08-04T08:00:00Z</dcterms:modified>
</cp:coreProperties>
</file>