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bidiVisual/>
        <w:tblW w:w="100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AHR01"/>
        <w:tblDescription w:val="מסמכים, אישורים ונספחים מצורפים&#10;"/>
      </w:tblPr>
      <w:tblGrid>
        <w:gridCol w:w="1004"/>
        <w:gridCol w:w="5762"/>
        <w:gridCol w:w="3269"/>
      </w:tblGrid>
      <w:tr w:rsidR="00D7445E" w:rsidRPr="004C1F66" w:rsidTr="00545A09">
        <w:trPr>
          <w:cantSplit/>
          <w:trHeight w:val="170"/>
          <w:tblHeader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bookmarkStart w:id="0" w:name="Title_3" w:colFirst="0" w:colLast="0"/>
            <w:r w:rsidRPr="004C1F66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סעיף במכרז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b/>
                <w:bCs/>
                <w:sz w:val="28"/>
                <w:szCs w:val="28"/>
              </w:rPr>
            </w:pPr>
            <w:r w:rsidRPr="004C1F66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הנושא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b/>
                <w:bCs/>
                <w:sz w:val="28"/>
                <w:szCs w:val="28"/>
              </w:rPr>
            </w:pPr>
            <w:r w:rsidRPr="004C1F66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ההוכחה</w:t>
            </w:r>
          </w:p>
        </w:tc>
      </w:tr>
      <w:bookmarkEnd w:id="0"/>
      <w:tr w:rsidR="00D7445E" w:rsidRPr="004C1F66" w:rsidTr="00545A09">
        <w:trPr>
          <w:cantSplit/>
          <w:trHeight w:val="170"/>
          <w:jc w:val="center"/>
        </w:trPr>
        <w:tc>
          <w:tcPr>
            <w:tcW w:w="10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sz w:val="28"/>
                <w:szCs w:val="28"/>
              </w:rPr>
            </w:pPr>
            <w:r w:rsidRPr="004C1F66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הוכחות על עמידה בתנאי סף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9.1.1.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אישור המצהיר כי המציע רשום במרשם המתנהל על פי דין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 xml:space="preserve">תעודה רשמית בהתאם לפירוט בסעיף </w: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fldChar w:fldCharType="begin"/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instrText xml:space="preserve"> </w:instrText>
            </w:r>
            <w:r w:rsidRPr="004C1F66">
              <w:rPr>
                <w:rFonts w:ascii="Narkisim" w:hAnsi="Narkisim" w:cs="Narkisim"/>
                <w:sz w:val="28"/>
                <w:szCs w:val="28"/>
              </w:rPr>
              <w:instrText>REF</w:instrTex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instrText xml:space="preserve"> _</w:instrText>
            </w:r>
            <w:r w:rsidRPr="004C1F66">
              <w:rPr>
                <w:rFonts w:ascii="Narkisim" w:hAnsi="Narkisim" w:cs="Narkisim"/>
                <w:sz w:val="28"/>
                <w:szCs w:val="28"/>
              </w:rPr>
              <w:instrText>Ref488307450 \r \h</w:instrTex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instrText xml:space="preserve">  \* </w:instrText>
            </w:r>
            <w:r w:rsidRPr="004C1F66">
              <w:rPr>
                <w:rFonts w:ascii="Narkisim" w:hAnsi="Narkisim" w:cs="Narkisim"/>
                <w:sz w:val="28"/>
                <w:szCs w:val="28"/>
              </w:rPr>
              <w:instrText>MERGEFORMAT</w:instrTex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instrText xml:space="preserve"> </w:instrTex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fldChar w:fldCharType="separate"/>
            </w:r>
            <w:r w:rsidRPr="004C1F66">
              <w:rPr>
                <w:rFonts w:ascii="Narkisim" w:hAnsi="Narkisim" w:cs="Narkisim"/>
                <w:sz w:val="28"/>
                <w:szCs w:val="28"/>
                <w:cs/>
              </w:rPr>
              <w:t>‎</w:t>
            </w:r>
            <w:r w:rsidRPr="004C1F66">
              <w:rPr>
                <w:rFonts w:ascii="Narkisim" w:hAnsi="Narkisim" w:cs="Narkisim"/>
                <w:sz w:val="28"/>
                <w:szCs w:val="28"/>
              </w:rPr>
              <w:t>10.1</w:t>
            </w: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fldChar w:fldCharType="end"/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9.1.2.1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אישורים הנדרשים לפי חוק עסקאות וגופים ציבוריים (אכיפת ניהול חשבונות ותשלום חובות מס) תשל"ו – 1976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 xml:space="preserve">אישור מפקיד שומה מורשה, מרואה חשבון או מיועץ מס, המעיד על ניהול פנקסי חשבונות ורשומות לפי חוק עסקאות גופים ציבוריים (אכיפת ניהול חשבונות ותשלום חובות מס), </w:t>
            </w:r>
            <w:proofErr w:type="spellStart"/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התשל"ו</w:t>
            </w:r>
            <w:proofErr w:type="spellEnd"/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- 1976.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9.1.2.2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תצהיר בדבר היעדר הרשעות לפי חוק עובדים זרים וחוק שכר מינימום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א'1 חתום כדין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9.1.3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המציע מקיים את החקיקה בתחום העסקת עובדים.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א'2 חתום כדין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9.1.4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המציע מתחייב לא לתאם הצעות במכרז.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א'4 חתום כדין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9.1.5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המציע מקיים את הוראות סעיף 9 לחוק שוויון זכויות לאנשים עם מוגבלות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א'5 חתום כדין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9.1.6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אין חשש לקיומו של המציע כעסק חי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בנוסח נספח א'8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9.1.7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 xml:space="preserve">המציע מחזיק </w:t>
            </w:r>
            <w:proofErr w:type="spellStart"/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ברשיון</w:t>
            </w:r>
            <w:proofErr w:type="spellEnd"/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 xml:space="preserve"> בר תוקף לעסוק כקבלן כוח אדם בהתאם להוראות חוק העסקת עובדים על ידי קבלני כוח אדם, תשנ"ו-1996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before="240" w:line="276" w:lineRule="auto"/>
              <w:ind w:left="184" w:firstLine="4"/>
              <w:jc w:val="center"/>
              <w:outlineLvl w:val="1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המציעים רשאים להציג צילום מסך ו/או תדפיס מאתר משרד הכלכלה בדבר רישומם.</w:t>
            </w:r>
          </w:p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למשרד הזכות לאמת את הרישום בעצמו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9.1.8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  <w:lang w:eastAsia="he-IL"/>
              </w:rPr>
              <w:t>תשקיף המכיל לפחות את הפרטים המבוקשים בנספח א'12 למכרז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  <w:lang w:eastAsia="he-IL"/>
              </w:rPr>
              <w:t>בנוסח נספח א'12 למכרז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9.1.9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  <w:lang w:eastAsia="he-IL"/>
              </w:rPr>
              <w:t>הצהרת חברת כוח אדם בנוסח נספח א'11 למכרז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  <w:lang w:eastAsia="he-IL"/>
              </w:rPr>
              <w:t>בנוסח נספח א'11 למכרז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9.2</w:t>
            </w: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פרטי האתר המוצע, ניסיון המציע, ניסיון מנהל הפרויקט המוצע וניסיון מנהל הועדה המוצע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  - טופס הגשת הצעה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הוכחות עמידה בדרישות נוספות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317"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אישורים והצהרה לשם הוכחת עסק בשליטת אישה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אישור ותצהיר נספח א'7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317"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אישור עורך דין בדבר המוסמכים להתחייב בשם המציע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א'6</w:t>
            </w:r>
          </w:p>
        </w:tc>
      </w:tr>
      <w:tr w:rsidR="00D7445E" w:rsidRPr="004C1F66" w:rsidTr="00545A09">
        <w:trPr>
          <w:cantSplit/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5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317" w:hanging="621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שאלון ניגוד עניינים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445E" w:rsidRPr="004C1F66" w:rsidRDefault="00D7445E" w:rsidP="00545A09">
            <w:pPr>
              <w:keepNext/>
              <w:keepLines/>
              <w:widowControl w:val="0"/>
              <w:spacing w:line="360" w:lineRule="auto"/>
              <w:ind w:left="184" w:firstLine="4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C1F66">
              <w:rPr>
                <w:rFonts w:ascii="Narkisim" w:hAnsi="Narkisim" w:cs="Narkisim"/>
                <w:sz w:val="28"/>
                <w:szCs w:val="28"/>
                <w:rtl/>
              </w:rPr>
              <w:t>נספח א'10</w:t>
            </w:r>
          </w:p>
        </w:tc>
      </w:tr>
    </w:tbl>
    <w:p w:rsidR="00D7445E" w:rsidRPr="004C1F66" w:rsidRDefault="00D7445E" w:rsidP="00D7445E">
      <w:pPr>
        <w:pStyle w:val="a4"/>
        <w:keepNext/>
        <w:keepLines/>
        <w:widowControl w:val="0"/>
        <w:adjustRightInd w:val="0"/>
        <w:spacing w:line="360" w:lineRule="auto"/>
        <w:ind w:left="360" w:hanging="621"/>
        <w:jc w:val="both"/>
        <w:textAlignment w:val="baseline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1" w:name="_Toc289933516"/>
      <w:bookmarkStart w:id="2" w:name="_Toc289933650"/>
      <w:bookmarkStart w:id="3" w:name="_Toc289933517"/>
      <w:bookmarkStart w:id="4" w:name="_Toc289933651"/>
      <w:bookmarkStart w:id="5" w:name="_Toc289933527"/>
      <w:bookmarkStart w:id="6" w:name="_Toc289933661"/>
      <w:bookmarkStart w:id="7" w:name="_Toc289933528"/>
      <w:bookmarkStart w:id="8" w:name="_Toc289933662"/>
      <w:bookmarkStart w:id="9" w:name="_Toc289933529"/>
      <w:bookmarkStart w:id="10" w:name="_Toc289933663"/>
      <w:bookmarkStart w:id="11" w:name="_Toc289933530"/>
      <w:bookmarkStart w:id="12" w:name="_Toc289933664"/>
      <w:bookmarkStart w:id="13" w:name="_Toc289933531"/>
      <w:bookmarkStart w:id="14" w:name="_Toc289933665"/>
      <w:bookmarkStart w:id="15" w:name="_Toc289933532"/>
      <w:bookmarkStart w:id="16" w:name="_Toc289933666"/>
      <w:bookmarkStart w:id="17" w:name="_Toc289933533"/>
      <w:bookmarkStart w:id="18" w:name="_Toc289933667"/>
      <w:bookmarkStart w:id="19" w:name="_Toc289933534"/>
      <w:bookmarkStart w:id="20" w:name="_Toc289933668"/>
      <w:bookmarkStart w:id="21" w:name="_Toc289933535"/>
      <w:bookmarkStart w:id="22" w:name="_Toc289933669"/>
      <w:bookmarkStart w:id="23" w:name="_Toc289933536"/>
      <w:bookmarkStart w:id="24" w:name="_Toc289933670"/>
      <w:bookmarkStart w:id="25" w:name="_Toc289933537"/>
      <w:bookmarkStart w:id="26" w:name="_Toc289933671"/>
      <w:bookmarkStart w:id="27" w:name="_Toc289933538"/>
      <w:bookmarkStart w:id="28" w:name="_Toc289933672"/>
      <w:bookmarkStart w:id="29" w:name="_Toc289933539"/>
      <w:bookmarkStart w:id="30" w:name="_Toc289933673"/>
      <w:bookmarkStart w:id="31" w:name="_Toc289933540"/>
      <w:bookmarkStart w:id="32" w:name="_Toc289933674"/>
      <w:bookmarkStart w:id="33" w:name="_Toc289933541"/>
      <w:bookmarkStart w:id="34" w:name="_Toc289933675"/>
      <w:bookmarkStart w:id="35" w:name="_Toc289933542"/>
      <w:bookmarkStart w:id="36" w:name="_Toc289933676"/>
      <w:bookmarkStart w:id="37" w:name="_Toc289933543"/>
      <w:bookmarkStart w:id="38" w:name="_Toc289933677"/>
      <w:bookmarkStart w:id="39" w:name="_Toc289933544"/>
      <w:bookmarkStart w:id="40" w:name="_Toc289933678"/>
      <w:bookmarkStart w:id="41" w:name="_Toc289933549"/>
      <w:bookmarkStart w:id="42" w:name="_Toc289933683"/>
      <w:bookmarkStart w:id="43" w:name="_Toc289933550"/>
      <w:bookmarkStart w:id="44" w:name="_Toc289933684"/>
      <w:bookmarkStart w:id="45" w:name="_Toc289933553"/>
      <w:bookmarkStart w:id="46" w:name="_Toc289933687"/>
      <w:bookmarkStart w:id="47" w:name="_Toc289933554"/>
      <w:bookmarkStart w:id="48" w:name="_Toc289933688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D7445E" w:rsidRPr="004C1F66" w:rsidRDefault="00D7445E" w:rsidP="00D7445E">
      <w:pPr>
        <w:keepNext/>
        <w:keepLines/>
        <w:widowControl w:val="0"/>
        <w:bidi w:val="0"/>
        <w:ind w:hanging="621"/>
        <w:jc w:val="both"/>
        <w:rPr>
          <w:rFonts w:ascii="Narkisim" w:hAnsi="Narkisim" w:cs="Narkisim"/>
          <w:b/>
          <w:bCs/>
          <w:sz w:val="28"/>
          <w:szCs w:val="28"/>
          <w:rtl/>
          <w:lang w:eastAsia="he-IL"/>
        </w:rPr>
      </w:pPr>
      <w:r w:rsidRPr="004C1F66">
        <w:rPr>
          <w:rFonts w:ascii="Narkisim" w:hAnsi="Narkisim" w:cs="Narkisim"/>
          <w:b/>
          <w:bCs/>
          <w:sz w:val="28"/>
          <w:szCs w:val="28"/>
          <w:rtl/>
        </w:rPr>
        <w:br w:type="page"/>
      </w:r>
    </w:p>
    <w:p w:rsidR="00C07594" w:rsidRDefault="00D7445E">
      <w:bookmarkStart w:id="49" w:name="_GoBack"/>
      <w:bookmarkEnd w:id="49"/>
    </w:p>
    <w:sectPr w:rsidR="00C07594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45E"/>
    <w:rsid w:val="0048724A"/>
    <w:rsid w:val="004C07C5"/>
    <w:rsid w:val="006F29A5"/>
    <w:rsid w:val="0086654A"/>
    <w:rsid w:val="009A68CA"/>
    <w:rsid w:val="00D74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4B4871-5B66-4E99-AF44-7A88F4C47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7445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פיסקת רשימה תו"/>
    <w:aliases w:val="LP1 תו,פיסקת bullets תו,lp1 תו,Bullet List תו,FooterText תו,numbered תו,Paragraphe de liste1 תו,פיסקת רשימה11 תו,x.x.x.x תו,נספח 2 מתוקן תו,מכרזים - טקסט סעיפים תו,List Paragraph_0 תו,List Paragraph_1 תו,LP11 תו,LP111 תו,LP12 תו,LP121 תו"/>
    <w:link w:val="a4"/>
    <w:uiPriority w:val="34"/>
    <w:locked/>
    <w:rsid w:val="00D7445E"/>
    <w:rPr>
      <w:sz w:val="24"/>
      <w:szCs w:val="24"/>
      <w:lang w:eastAsia="he-IL"/>
    </w:rPr>
  </w:style>
  <w:style w:type="paragraph" w:styleId="a4">
    <w:name w:val="List Paragraph"/>
    <w:aliases w:val="LP1,פיסקת bullets,lp1,Bullet List,FooterText,numbered,Paragraphe de liste1,פיסקת רשימה11,x.x.x.x,נספח 2 מתוקן,מכרזים - טקסט סעיפים,List Paragraph_0,List Paragraph_1,LP11,LP111,LP12,LP121,LP13,LP14,LP15,List Paragraph_01,List Paragraph_011"/>
    <w:basedOn w:val="a"/>
    <w:link w:val="a3"/>
    <w:uiPriority w:val="34"/>
    <w:qFormat/>
    <w:rsid w:val="00D7445E"/>
    <w:pPr>
      <w:ind w:left="720"/>
    </w:pPr>
    <w:rPr>
      <w:rFonts w:asciiTheme="minorHAnsi" w:eastAsiaTheme="minorHAnsi" w:hAnsiTheme="minorHAnsi" w:cstheme="minorBidi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251</Words>
  <Characters>1255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2024-09-25T04:18:00Z</dcterms:created>
  <dcterms:modified xsi:type="dcterms:W3CDTF">2024-09-25T04:19:00Z</dcterms:modified>
</cp:coreProperties>
</file>