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bidiVisual/>
        <w:tblW w:w="4368" w:type="pct"/>
        <w:tblInd w:w="1419" w:type="dxa"/>
        <w:tblLayout w:type="fixed"/>
        <w:tblLook w:val="04A0" w:firstRow="1" w:lastRow="0" w:firstColumn="1" w:lastColumn="0" w:noHBand="0" w:noVBand="1"/>
      </w:tblPr>
      <w:tblGrid>
        <w:gridCol w:w="2842"/>
        <w:gridCol w:w="2135"/>
        <w:gridCol w:w="2270"/>
      </w:tblGrid>
      <w:tr w:rsidR="009E7A65" w:rsidRPr="00851D36" w:rsidTr="000E2FDE">
        <w:trPr>
          <w:trHeight w:val="453"/>
        </w:trPr>
        <w:tc>
          <w:tcPr>
            <w:tcW w:w="1961" w:type="pct"/>
            <w:shd w:val="clear" w:color="auto" w:fill="D9D9D9" w:themeFill="background1" w:themeFillShade="D9"/>
            <w:vAlign w:val="center"/>
          </w:tcPr>
          <w:p w:rsidR="009E7A65" w:rsidRPr="00851D36" w:rsidRDefault="009E7A65" w:rsidP="000E2FDE">
            <w:pPr>
              <w:tabs>
                <w:tab w:val="left" w:pos="509"/>
              </w:tabs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51D36">
              <w:rPr>
                <w:rFonts w:ascii="David" w:hAnsi="David" w:cs="David" w:hint="eastAsia"/>
                <w:b/>
                <w:bCs/>
                <w:rtl/>
              </w:rPr>
              <w:t>פירוט</w:t>
            </w:r>
          </w:p>
        </w:tc>
        <w:tc>
          <w:tcPr>
            <w:tcW w:w="1473" w:type="pct"/>
            <w:shd w:val="clear" w:color="auto" w:fill="D9D9D9" w:themeFill="background1" w:themeFillShade="D9"/>
            <w:vAlign w:val="center"/>
          </w:tcPr>
          <w:p w:rsidR="009E7A65" w:rsidRPr="00851D36" w:rsidRDefault="009E7A65" w:rsidP="000E2FDE">
            <w:pPr>
              <w:tabs>
                <w:tab w:val="left" w:pos="509"/>
              </w:tabs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51D36">
              <w:rPr>
                <w:rFonts w:ascii="David" w:hAnsi="David" w:cs="David" w:hint="cs"/>
                <w:b/>
                <w:bCs/>
                <w:rtl/>
              </w:rPr>
              <w:t xml:space="preserve">משקל  בהצעת המחיר </w:t>
            </w:r>
          </w:p>
        </w:tc>
        <w:tc>
          <w:tcPr>
            <w:tcW w:w="1566" w:type="pct"/>
            <w:shd w:val="clear" w:color="auto" w:fill="D9D9D9" w:themeFill="background1" w:themeFillShade="D9"/>
            <w:vAlign w:val="center"/>
          </w:tcPr>
          <w:p w:rsidR="009E7A65" w:rsidRPr="00851D36" w:rsidRDefault="009E7A65" w:rsidP="000E2FDE">
            <w:pPr>
              <w:tabs>
                <w:tab w:val="left" w:pos="509"/>
              </w:tabs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51D36">
              <w:rPr>
                <w:rFonts w:ascii="David" w:hAnsi="David" w:cs="David" w:hint="cs"/>
                <w:b/>
                <w:bCs/>
                <w:rtl/>
              </w:rPr>
              <w:t xml:space="preserve">הצעת הספק בש"ח כולל מע"מ </w:t>
            </w:r>
          </w:p>
        </w:tc>
      </w:tr>
      <w:tr w:rsidR="009E7A65" w:rsidRPr="00851D36" w:rsidTr="000E2FDE">
        <w:trPr>
          <w:trHeight w:val="581"/>
        </w:trPr>
        <w:tc>
          <w:tcPr>
            <w:tcW w:w="1961" w:type="pct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  <w:r w:rsidRPr="00851D36">
              <w:rPr>
                <w:rFonts w:hint="cs"/>
                <w:rtl/>
              </w:rPr>
              <w:t>מחיר ל</w:t>
            </w:r>
            <w:r w:rsidRPr="00851D36">
              <w:rPr>
                <w:rtl/>
              </w:rPr>
              <w:t>שדרוג והכנת</w:t>
            </w:r>
            <w:r w:rsidRPr="00851D36">
              <w:rPr>
                <w:rFonts w:eastAsia="Times New Roman"/>
                <w:rtl/>
              </w:rPr>
              <w:t xml:space="preserve"> בריכות </w:t>
            </w:r>
            <w:r w:rsidRPr="00851D36">
              <w:rPr>
                <w:rtl/>
              </w:rPr>
              <w:t>קיימות</w:t>
            </w:r>
          </w:p>
        </w:tc>
        <w:tc>
          <w:tcPr>
            <w:tcW w:w="1473" w:type="pct"/>
            <w:shd w:val="clear" w:color="auto" w:fill="auto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851D36">
              <w:rPr>
                <w:rFonts w:hint="cs"/>
                <w:rtl/>
              </w:rPr>
              <w:t>10%</w:t>
            </w:r>
          </w:p>
        </w:tc>
        <w:tc>
          <w:tcPr>
            <w:tcW w:w="1566" w:type="pct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9E7A65" w:rsidRPr="00851D36" w:rsidTr="000E2FDE">
        <w:trPr>
          <w:trHeight w:val="600"/>
        </w:trPr>
        <w:tc>
          <w:tcPr>
            <w:tcW w:w="1961" w:type="pct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  <w:r w:rsidRPr="00851D36">
              <w:rPr>
                <w:rFonts w:eastAsia="Times New Roman"/>
                <w:rtl/>
              </w:rPr>
              <w:t xml:space="preserve">הפעלת בריכות </w:t>
            </w:r>
            <w:r w:rsidRPr="00851D36">
              <w:rPr>
                <w:rFonts w:eastAsia="Times New Roman" w:hint="cs"/>
                <w:rtl/>
              </w:rPr>
              <w:t>ל</w:t>
            </w:r>
            <w:r w:rsidRPr="00851D36">
              <w:rPr>
                <w:rFonts w:hint="cs"/>
                <w:rtl/>
              </w:rPr>
              <w:t>תקופה של 11 חודשים *</w:t>
            </w:r>
          </w:p>
        </w:tc>
        <w:tc>
          <w:tcPr>
            <w:tcW w:w="1473" w:type="pct"/>
            <w:shd w:val="clear" w:color="auto" w:fill="auto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851D36">
              <w:rPr>
                <w:rFonts w:hint="cs"/>
                <w:rtl/>
              </w:rPr>
              <w:t>90%</w:t>
            </w:r>
          </w:p>
        </w:tc>
        <w:tc>
          <w:tcPr>
            <w:tcW w:w="1566" w:type="pct"/>
            <w:shd w:val="clear" w:color="auto" w:fill="FFFFFF" w:themeFill="background1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9E7A65" w:rsidRPr="00851D36" w:rsidTr="000E2FDE">
        <w:trPr>
          <w:trHeight w:val="573"/>
        </w:trPr>
        <w:tc>
          <w:tcPr>
            <w:tcW w:w="1961" w:type="pct"/>
            <w:shd w:val="clear" w:color="auto" w:fill="auto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  <w:r w:rsidRPr="00851D36">
              <w:rPr>
                <w:rFonts w:hint="cs"/>
                <w:rtl/>
              </w:rPr>
              <w:t>סה"כ</w:t>
            </w:r>
          </w:p>
        </w:tc>
        <w:tc>
          <w:tcPr>
            <w:tcW w:w="1473" w:type="pct"/>
            <w:shd w:val="clear" w:color="auto" w:fill="auto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 w:rsidRPr="00851D36">
              <w:rPr>
                <w:rFonts w:hint="cs"/>
                <w:rtl/>
              </w:rPr>
              <w:t>100%</w:t>
            </w:r>
          </w:p>
        </w:tc>
        <w:tc>
          <w:tcPr>
            <w:tcW w:w="1566" w:type="pct"/>
            <w:shd w:val="clear" w:color="auto" w:fill="auto"/>
            <w:vAlign w:val="center"/>
          </w:tcPr>
          <w:p w:rsidR="009E7A65" w:rsidRPr="00851D36" w:rsidRDefault="009E7A65" w:rsidP="000E2FDE">
            <w:pPr>
              <w:pStyle w:val="1110"/>
              <w:numPr>
                <w:ilvl w:val="0"/>
                <w:numId w:val="0"/>
              </w:numPr>
              <w:spacing w:before="0" w:after="0"/>
              <w:jc w:val="left"/>
              <w:rPr>
                <w:rtl/>
              </w:rPr>
            </w:pPr>
          </w:p>
        </w:tc>
      </w:tr>
    </w:tbl>
    <w:p w:rsidR="006E38AE" w:rsidRDefault="006E38AE">
      <w:bookmarkStart w:id="0" w:name="_GoBack"/>
      <w:bookmarkEnd w:id="0"/>
    </w:p>
    <w:sectPr w:rsidR="006E38AE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A65"/>
    <w:rsid w:val="00547BCF"/>
    <w:rsid w:val="006E38AE"/>
    <w:rsid w:val="009E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5EE5BA2-DB5C-49C3-9315-CDA3E4C73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9E7A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E7A6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E7A6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9E7A65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9E7A65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9E7A65"/>
    <w:rPr>
      <w:b w:val="0"/>
      <w:bCs w:val="0"/>
    </w:rPr>
  </w:style>
  <w:style w:type="paragraph" w:customStyle="1" w:styleId="111">
    <w:name w:val="1.1.1 כותרת"/>
    <w:basedOn w:val="a"/>
    <w:qFormat/>
    <w:rsid w:val="009E7A65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9E7A65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9E7A65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9E7A65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9E7A6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2024-12-04T06:14:00Z</dcterms:created>
  <dcterms:modified xsi:type="dcterms:W3CDTF">2024-12-04T06:15:00Z</dcterms:modified>
</cp:coreProperties>
</file>