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horzAnchor="margin" w:tblpY="11"/>
        <w:bidiVisual/>
        <w:tblW w:w="4711" w:type="pct"/>
        <w:tblLayout w:type="fixed"/>
        <w:tblLook w:val="04A0" w:firstRow="1" w:lastRow="0" w:firstColumn="1" w:lastColumn="0" w:noHBand="0" w:noVBand="1"/>
      </w:tblPr>
      <w:tblGrid>
        <w:gridCol w:w="711"/>
        <w:gridCol w:w="3981"/>
        <w:gridCol w:w="1279"/>
        <w:gridCol w:w="1845"/>
      </w:tblGrid>
      <w:tr w:rsidR="00196DD5" w:rsidRPr="00036158" w:rsidTr="00F9395C">
        <w:trPr>
          <w:trHeight w:val="478"/>
        </w:trPr>
        <w:tc>
          <w:tcPr>
            <w:tcW w:w="455" w:type="pct"/>
            <w:shd w:val="clear" w:color="auto" w:fill="D9D9D9" w:themeFill="background1" w:themeFillShade="D9"/>
            <w:vAlign w:val="center"/>
          </w:tcPr>
          <w:p w:rsidR="00196DD5" w:rsidRPr="00036158" w:rsidRDefault="00196DD5" w:rsidP="00F9395C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36158">
              <w:rPr>
                <w:rFonts w:ascii="David" w:hAnsi="David" w:cs="David" w:hint="cs"/>
                <w:b/>
                <w:bCs/>
                <w:rtl/>
              </w:rPr>
              <w:t>מס. פריט</w:t>
            </w:r>
          </w:p>
        </w:tc>
        <w:tc>
          <w:tcPr>
            <w:tcW w:w="2547" w:type="pct"/>
            <w:shd w:val="clear" w:color="auto" w:fill="D9D9D9" w:themeFill="background1" w:themeFillShade="D9"/>
            <w:vAlign w:val="center"/>
          </w:tcPr>
          <w:p w:rsidR="00196DD5" w:rsidRPr="00036158" w:rsidRDefault="00196DD5" w:rsidP="00F9395C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36158">
              <w:rPr>
                <w:rFonts w:ascii="David" w:hAnsi="David" w:cs="David" w:hint="eastAsia"/>
                <w:b/>
                <w:bCs/>
                <w:rtl/>
              </w:rPr>
              <w:t>פירוט</w:t>
            </w:r>
          </w:p>
        </w:tc>
        <w:tc>
          <w:tcPr>
            <w:tcW w:w="818" w:type="pct"/>
            <w:shd w:val="clear" w:color="auto" w:fill="D9D9D9" w:themeFill="background1" w:themeFillShade="D9"/>
            <w:vAlign w:val="center"/>
          </w:tcPr>
          <w:p w:rsidR="00196DD5" w:rsidRPr="00036158" w:rsidRDefault="00196DD5" w:rsidP="00F9395C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36158">
              <w:rPr>
                <w:rFonts w:ascii="David" w:hAnsi="David" w:cs="David" w:hint="cs"/>
                <w:b/>
                <w:bCs/>
                <w:rtl/>
              </w:rPr>
              <w:t xml:space="preserve">משקל  בהצעת המחיר </w:t>
            </w:r>
          </w:p>
        </w:tc>
        <w:tc>
          <w:tcPr>
            <w:tcW w:w="1181" w:type="pct"/>
            <w:shd w:val="clear" w:color="auto" w:fill="D9D9D9" w:themeFill="background1" w:themeFillShade="D9"/>
            <w:vAlign w:val="center"/>
          </w:tcPr>
          <w:p w:rsidR="00196DD5" w:rsidRPr="00036158" w:rsidRDefault="00196DD5" w:rsidP="00F9395C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36158">
              <w:rPr>
                <w:rFonts w:ascii="David" w:hAnsi="David" w:cs="David" w:hint="cs"/>
                <w:b/>
                <w:bCs/>
                <w:rtl/>
              </w:rPr>
              <w:t xml:space="preserve">הצעת הספק בש"ח כולל מע"מ </w:t>
            </w:r>
          </w:p>
        </w:tc>
      </w:tr>
      <w:tr w:rsidR="00196DD5" w:rsidRPr="00036158" w:rsidTr="00F9395C">
        <w:trPr>
          <w:trHeight w:val="605"/>
        </w:trPr>
        <w:tc>
          <w:tcPr>
            <w:tcW w:w="455" w:type="pct"/>
            <w:vAlign w:val="center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rtl/>
              </w:rPr>
            </w:pPr>
            <w:r w:rsidRPr="00036158">
              <w:rPr>
                <w:rFonts w:hint="cs"/>
                <w:b/>
                <w:bCs/>
                <w:rtl/>
              </w:rPr>
              <w:t>1</w:t>
            </w:r>
          </w:p>
        </w:tc>
        <w:tc>
          <w:tcPr>
            <w:tcW w:w="2547" w:type="pct"/>
            <w:shd w:val="clear" w:color="auto" w:fill="auto"/>
            <w:vAlign w:val="center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u w:val="single"/>
                <w:rtl/>
              </w:rPr>
            </w:pPr>
            <w:r w:rsidRPr="00036158">
              <w:rPr>
                <w:rFonts w:hint="cs"/>
                <w:b/>
                <w:bCs/>
                <w:u w:val="single"/>
                <w:rtl/>
              </w:rPr>
              <w:t xml:space="preserve">מחיר לשלב 1 </w:t>
            </w:r>
            <w:r w:rsidRPr="00036158">
              <w:rPr>
                <w:b/>
                <w:bCs/>
                <w:u w:val="single"/>
                <w:rtl/>
              </w:rPr>
              <w:t>–</w:t>
            </w:r>
            <w:r w:rsidRPr="00036158">
              <w:rPr>
                <w:rFonts w:hint="cs"/>
                <w:b/>
                <w:bCs/>
                <w:u w:val="single"/>
                <w:rtl/>
              </w:rPr>
              <w:t xml:space="preserve"> מיצוי חומר פעיל</w:t>
            </w:r>
          </w:p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  <w:r w:rsidRPr="00036158">
              <w:rPr>
                <w:rFonts w:hint="cs"/>
                <w:rtl/>
              </w:rPr>
              <w:t>המתואר בסעיף 1.4.1, ג', שלב 1</w:t>
            </w:r>
          </w:p>
        </w:tc>
        <w:tc>
          <w:tcPr>
            <w:tcW w:w="818" w:type="pct"/>
            <w:shd w:val="clear" w:color="auto" w:fill="auto"/>
            <w:vAlign w:val="center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 w:rsidRPr="00036158">
              <w:rPr>
                <w:rFonts w:hint="cs"/>
                <w:rtl/>
              </w:rPr>
              <w:t>40%</w:t>
            </w:r>
          </w:p>
        </w:tc>
        <w:tc>
          <w:tcPr>
            <w:tcW w:w="1181" w:type="pct"/>
            <w:shd w:val="clear" w:color="auto" w:fill="auto"/>
            <w:vAlign w:val="center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</w:p>
        </w:tc>
      </w:tr>
      <w:tr w:rsidR="00196DD5" w:rsidRPr="00036158" w:rsidTr="00F9395C">
        <w:trPr>
          <w:trHeight w:val="605"/>
        </w:trPr>
        <w:tc>
          <w:tcPr>
            <w:tcW w:w="455" w:type="pct"/>
            <w:vAlign w:val="center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rtl/>
              </w:rPr>
            </w:pPr>
            <w:r w:rsidRPr="00036158">
              <w:rPr>
                <w:rFonts w:hint="cs"/>
                <w:b/>
                <w:bCs/>
                <w:rtl/>
              </w:rPr>
              <w:t>2</w:t>
            </w:r>
          </w:p>
        </w:tc>
        <w:tc>
          <w:tcPr>
            <w:tcW w:w="2547" w:type="pct"/>
            <w:shd w:val="clear" w:color="auto" w:fill="auto"/>
            <w:vAlign w:val="center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u w:val="single"/>
                <w:rtl/>
              </w:rPr>
            </w:pPr>
            <w:r w:rsidRPr="00036158">
              <w:rPr>
                <w:rFonts w:hint="cs"/>
                <w:b/>
                <w:bCs/>
                <w:u w:val="single"/>
                <w:rtl/>
              </w:rPr>
              <w:t xml:space="preserve">מחיר לשלב 2 </w:t>
            </w:r>
            <w:r w:rsidRPr="00036158">
              <w:rPr>
                <w:b/>
                <w:bCs/>
                <w:u w:val="single"/>
                <w:rtl/>
              </w:rPr>
              <w:t>–</w:t>
            </w:r>
            <w:r w:rsidRPr="00036158">
              <w:rPr>
                <w:rFonts w:hint="cs"/>
                <w:b/>
                <w:bCs/>
                <w:u w:val="single"/>
                <w:rtl/>
              </w:rPr>
              <w:t xml:space="preserve"> בחינת השפעת חומר פעיל</w:t>
            </w:r>
          </w:p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  <w:r w:rsidRPr="00036158">
              <w:rPr>
                <w:rFonts w:hint="cs"/>
                <w:rtl/>
              </w:rPr>
              <w:t>המתואר בסעיף 1.4.1, ג', שלב 2</w:t>
            </w:r>
          </w:p>
        </w:tc>
        <w:tc>
          <w:tcPr>
            <w:tcW w:w="818" w:type="pct"/>
            <w:shd w:val="clear" w:color="auto" w:fill="auto"/>
            <w:vAlign w:val="center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 w:rsidRPr="00036158">
              <w:rPr>
                <w:rFonts w:hint="cs"/>
                <w:rtl/>
              </w:rPr>
              <w:t>60%</w:t>
            </w:r>
          </w:p>
        </w:tc>
        <w:tc>
          <w:tcPr>
            <w:tcW w:w="1181" w:type="pct"/>
            <w:shd w:val="clear" w:color="auto" w:fill="auto"/>
            <w:vAlign w:val="center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</w:p>
        </w:tc>
      </w:tr>
      <w:tr w:rsidR="00196DD5" w:rsidRPr="00036158" w:rsidTr="00F9395C">
        <w:trPr>
          <w:trHeight w:val="605"/>
        </w:trPr>
        <w:tc>
          <w:tcPr>
            <w:tcW w:w="455" w:type="pct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u w:val="single"/>
                <w:rtl/>
              </w:rPr>
            </w:pPr>
          </w:p>
        </w:tc>
        <w:tc>
          <w:tcPr>
            <w:tcW w:w="2547" w:type="pct"/>
            <w:shd w:val="clear" w:color="auto" w:fill="auto"/>
            <w:vAlign w:val="center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u w:val="single"/>
                <w:rtl/>
              </w:rPr>
            </w:pPr>
            <w:r w:rsidRPr="00036158">
              <w:rPr>
                <w:rFonts w:hint="cs"/>
                <w:b/>
                <w:bCs/>
                <w:u w:val="single"/>
                <w:rtl/>
              </w:rPr>
              <w:t>סה"כ</w:t>
            </w:r>
          </w:p>
        </w:tc>
        <w:tc>
          <w:tcPr>
            <w:tcW w:w="818" w:type="pct"/>
            <w:shd w:val="clear" w:color="auto" w:fill="auto"/>
            <w:vAlign w:val="center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 w:rsidRPr="00036158">
              <w:rPr>
                <w:rFonts w:hint="cs"/>
                <w:rtl/>
              </w:rPr>
              <w:t>100%</w:t>
            </w:r>
          </w:p>
        </w:tc>
        <w:tc>
          <w:tcPr>
            <w:tcW w:w="1181" w:type="pct"/>
            <w:shd w:val="clear" w:color="auto" w:fill="auto"/>
            <w:vAlign w:val="center"/>
          </w:tcPr>
          <w:p w:rsidR="00196DD5" w:rsidRPr="00036158" w:rsidRDefault="00196DD5" w:rsidP="00F9395C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</w:p>
        </w:tc>
      </w:tr>
    </w:tbl>
    <w:p w:rsidR="00B2021C" w:rsidRDefault="00B2021C">
      <w:bookmarkStart w:id="0" w:name="_GoBack"/>
      <w:bookmarkEnd w:id="0"/>
    </w:p>
    <w:sectPr w:rsidR="00B2021C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0B72704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DD5"/>
    <w:rsid w:val="00196DD5"/>
    <w:rsid w:val="00547BCF"/>
    <w:rsid w:val="00B20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F6A094-4DE4-4709-89AE-A6CE6F80B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196D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96DD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6DD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196DD5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196DD5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96DD5"/>
    <w:rPr>
      <w:b w:val="0"/>
      <w:bCs w:val="0"/>
    </w:rPr>
  </w:style>
  <w:style w:type="paragraph" w:customStyle="1" w:styleId="111">
    <w:name w:val="1.1.1 כותרת"/>
    <w:basedOn w:val="a"/>
    <w:qFormat/>
    <w:rsid w:val="00196DD5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a0"/>
    <w:link w:val="1110"/>
    <w:rsid w:val="00196DD5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196DD5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qFormat/>
    <w:rsid w:val="00196DD5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196DD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181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2024-12-04T12:22:00Z</dcterms:created>
  <dcterms:modified xsi:type="dcterms:W3CDTF">2024-12-04T12:23:00Z</dcterms:modified>
</cp:coreProperties>
</file>